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51D6A" w14:textId="77777777" w:rsidR="00DA05BB" w:rsidRPr="00D44A4B" w:rsidRDefault="00DA05BB" w:rsidP="00D44A4B">
      <w:pPr>
        <w:jc w:val="center"/>
        <w:rPr>
          <w:rFonts w:ascii="Tahoma" w:hAnsi="Tahoma" w:cs="Tahoma"/>
          <w:b/>
          <w:bCs/>
          <w:sz w:val="28"/>
          <w:szCs w:val="28"/>
        </w:rPr>
      </w:pPr>
    </w:p>
    <w:p w14:paraId="228635D7" w14:textId="77777777" w:rsidR="00620C7B" w:rsidRPr="00D44A4B" w:rsidRDefault="00792738" w:rsidP="00D44A4B">
      <w:pPr>
        <w:jc w:val="center"/>
        <w:rPr>
          <w:rFonts w:ascii="Tahoma" w:hAnsi="Tahoma" w:cs="Tahoma"/>
          <w:b/>
          <w:bCs/>
          <w:sz w:val="28"/>
          <w:szCs w:val="28"/>
        </w:rPr>
      </w:pPr>
      <w:r w:rsidRPr="00D44A4B">
        <w:rPr>
          <w:rFonts w:ascii="Tahoma" w:hAnsi="Tahoma" w:cs="Tahoma"/>
          <w:b/>
          <w:bCs/>
          <w:sz w:val="28"/>
          <w:szCs w:val="28"/>
        </w:rPr>
        <w:t>ACUERDO DE CONSTITUCIÓN DEL GRUPO TRANSFRONTERIZO DE SELECCIÓN DE PEQUEÑOS PROYECTOS (GTSpp)</w:t>
      </w:r>
    </w:p>
    <w:p w14:paraId="30EBDCD2" w14:textId="77777777" w:rsidR="00D44A4B" w:rsidRPr="00D44A4B" w:rsidRDefault="00D44A4B" w:rsidP="00D44A4B">
      <w:pPr>
        <w:jc w:val="center"/>
        <w:rPr>
          <w:rFonts w:ascii="Tahoma" w:hAnsi="Tahoma" w:cs="Tahoma"/>
        </w:rPr>
      </w:pPr>
    </w:p>
    <w:p w14:paraId="11CC33C7" w14:textId="77777777" w:rsidR="00620C7B" w:rsidRPr="00D44A4B" w:rsidRDefault="00792738" w:rsidP="00D44A4B">
      <w:pPr>
        <w:jc w:val="center"/>
        <w:rPr>
          <w:rFonts w:ascii="Tahoma" w:hAnsi="Tahoma" w:cs="Tahoma"/>
          <w:sz w:val="24"/>
          <w:szCs w:val="24"/>
        </w:rPr>
      </w:pPr>
      <w:r w:rsidRPr="00D44A4B">
        <w:rPr>
          <w:rFonts w:ascii="Tahoma" w:hAnsi="Tahoma" w:cs="Tahoma"/>
          <w:b/>
          <w:bCs/>
          <w:sz w:val="24"/>
          <w:szCs w:val="24"/>
        </w:rPr>
        <w:t>9ª Convocatoria de candidaturas — Fondo de Pequeños Proyectos (FPP)</w:t>
      </w:r>
    </w:p>
    <w:p w14:paraId="3955B34E" w14:textId="77777777" w:rsidR="00D44A4B" w:rsidRPr="00D44A4B" w:rsidRDefault="00D44A4B" w:rsidP="00D44A4B">
      <w:pPr>
        <w:jc w:val="both"/>
        <w:rPr>
          <w:rFonts w:ascii="Tahoma" w:hAnsi="Tahoma" w:cs="Tahoma"/>
        </w:rPr>
      </w:pPr>
    </w:p>
    <w:p w14:paraId="61EB1562" w14:textId="63832600" w:rsidR="00620C7B" w:rsidRDefault="00792738" w:rsidP="00D44A4B">
      <w:pPr>
        <w:jc w:val="both"/>
        <w:rPr>
          <w:rFonts w:ascii="Tahoma" w:hAnsi="Tahoma" w:cs="Tahoma"/>
          <w:i/>
          <w:iCs/>
          <w:sz w:val="20"/>
          <w:szCs w:val="20"/>
        </w:rPr>
      </w:pPr>
      <w:r w:rsidRPr="00D44A4B">
        <w:rPr>
          <w:rFonts w:ascii="Tahoma" w:hAnsi="Tahoma" w:cs="Tahoma"/>
          <w:i/>
          <w:iCs/>
          <w:sz w:val="20"/>
          <w:szCs w:val="20"/>
        </w:rPr>
        <w:t xml:space="preserve">Este Acuerdo debe ser suscrito por los representantes legales de todas las entidades que integran el Grupo Transfronterizo de Selección de Pequeños Proyectos (GTSpp), incluida la entidad designada como beneficiario único (BP/BU), y adjuntarse a la candidatura en la aplicación </w:t>
      </w:r>
      <w:proofErr w:type="spellStart"/>
      <w:r w:rsidRPr="00D44A4B">
        <w:rPr>
          <w:rFonts w:ascii="Tahoma" w:hAnsi="Tahoma" w:cs="Tahoma"/>
          <w:i/>
          <w:iCs/>
          <w:sz w:val="20"/>
          <w:szCs w:val="20"/>
        </w:rPr>
        <w:t>Interreg</w:t>
      </w:r>
      <w:proofErr w:type="spellEnd"/>
      <w:r w:rsidRPr="00D44A4B">
        <w:rPr>
          <w:rFonts w:ascii="Tahoma" w:hAnsi="Tahoma" w:cs="Tahoma"/>
          <w:i/>
          <w:iCs/>
          <w:sz w:val="20"/>
          <w:szCs w:val="20"/>
        </w:rPr>
        <w:t xml:space="preserve"> (entorno CoFFEE).</w:t>
      </w:r>
    </w:p>
    <w:p w14:paraId="4C55EA32" w14:textId="77777777" w:rsidR="00D44A4B" w:rsidRPr="00D44A4B" w:rsidRDefault="00D44A4B" w:rsidP="00D44A4B">
      <w:pPr>
        <w:jc w:val="both"/>
        <w:rPr>
          <w:rFonts w:ascii="Tahoma" w:hAnsi="Tahoma" w:cs="Tahoma"/>
        </w:rPr>
      </w:pPr>
    </w:p>
    <w:p w14:paraId="12A0445E" w14:textId="77777777" w:rsidR="00620C7B" w:rsidRDefault="00792738" w:rsidP="00D44A4B">
      <w:pPr>
        <w:jc w:val="both"/>
        <w:rPr>
          <w:rFonts w:ascii="Tahoma" w:hAnsi="Tahoma" w:cs="Tahoma"/>
          <w:i/>
          <w:iCs/>
          <w:sz w:val="20"/>
          <w:szCs w:val="20"/>
        </w:rPr>
      </w:pPr>
      <w:r w:rsidRPr="00D44A4B">
        <w:rPr>
          <w:rFonts w:ascii="Tahoma" w:hAnsi="Tahoma" w:cs="Tahoma"/>
          <w:i/>
          <w:iCs/>
          <w:sz w:val="20"/>
          <w:szCs w:val="20"/>
        </w:rPr>
        <w:t>No será preceptiva la presentación de este Acuerdo cuando el BP/BU sea una AECT transfronteriza legalmente constituida que tenga entre sus miembros a instituciones de España y Portugal, una entidad prevista en el Tratado de Valencia o un organismo internacional que se adecúe a los objetivos del Programa.</w:t>
      </w:r>
    </w:p>
    <w:p w14:paraId="6BB75303" w14:textId="77777777" w:rsidR="00D44A4B" w:rsidRPr="00D44A4B" w:rsidRDefault="00D44A4B" w:rsidP="00D44A4B">
      <w:pPr>
        <w:jc w:val="both"/>
        <w:rPr>
          <w:rFonts w:ascii="Tahoma" w:hAnsi="Tahoma" w:cs="Tahoma"/>
        </w:rPr>
      </w:pPr>
    </w:p>
    <w:p w14:paraId="296B95FA" w14:textId="77777777" w:rsidR="00620C7B" w:rsidRDefault="00792738" w:rsidP="00D44A4B">
      <w:pPr>
        <w:jc w:val="both"/>
        <w:rPr>
          <w:rFonts w:ascii="Tahoma" w:hAnsi="Tahoma" w:cs="Tahoma"/>
          <w:i/>
          <w:iCs/>
          <w:sz w:val="20"/>
          <w:szCs w:val="20"/>
        </w:rPr>
      </w:pPr>
      <w:r w:rsidRPr="00D44A4B">
        <w:rPr>
          <w:rFonts w:ascii="Tahoma" w:hAnsi="Tahoma" w:cs="Tahoma"/>
          <w:i/>
          <w:iCs/>
          <w:sz w:val="20"/>
          <w:szCs w:val="20"/>
        </w:rPr>
        <w:t>Las entidades firmantes deberán completar los campos señalados entre corchetes y podrán añadir las cláusulas adicionales que consideren convenientes, siempre que no contradigan las Bases de la 9ª Convocatoria, las normas del Programa ni la normativa europea y nacional aplicable.</w:t>
      </w:r>
    </w:p>
    <w:p w14:paraId="458089C9" w14:textId="77777777" w:rsidR="00D44A4B" w:rsidRPr="00D44A4B" w:rsidRDefault="00D44A4B" w:rsidP="00D44A4B">
      <w:pPr>
        <w:jc w:val="both"/>
        <w:rPr>
          <w:rFonts w:ascii="Tahoma" w:hAnsi="Tahoma" w:cs="Tahoma"/>
        </w:rPr>
      </w:pPr>
    </w:p>
    <w:tbl>
      <w:tblPr>
        <w:tblW w:w="9026" w:type="dxa"/>
        <w:tblBorders>
          <w:top w:val="single" w:sz="4" w:space="0" w:color="8C9BA5"/>
          <w:left w:val="single" w:sz="4" w:space="0" w:color="8C9BA5"/>
          <w:bottom w:val="single" w:sz="4" w:space="0" w:color="8C9BA5"/>
          <w:right w:val="single" w:sz="4" w:space="0" w:color="8C9BA5"/>
          <w:insideH w:val="single" w:sz="4" w:space="0" w:color="8C9BA5"/>
          <w:insideV w:val="single" w:sz="4" w:space="0" w:color="8C9BA5"/>
        </w:tblBorders>
        <w:tblCellMar>
          <w:left w:w="10" w:type="dxa"/>
          <w:right w:w="10" w:type="dxa"/>
        </w:tblCellMar>
        <w:tblLook w:val="04A0" w:firstRow="1" w:lastRow="0" w:firstColumn="1" w:lastColumn="0" w:noHBand="0" w:noVBand="1"/>
      </w:tblPr>
      <w:tblGrid>
        <w:gridCol w:w="3000"/>
        <w:gridCol w:w="6026"/>
      </w:tblGrid>
      <w:tr w:rsidR="00620C7B" w:rsidRPr="00D44A4B" w14:paraId="5A2D819F" w14:textId="77777777">
        <w:tc>
          <w:tcPr>
            <w:tcW w:w="3000" w:type="dxa"/>
            <w:shd w:val="clear" w:color="auto" w:fill="DCE6F1"/>
            <w:tcMar>
              <w:top w:w="80" w:type="dxa"/>
              <w:left w:w="100" w:type="dxa"/>
              <w:bottom w:w="80" w:type="dxa"/>
              <w:right w:w="100" w:type="dxa"/>
            </w:tcMar>
          </w:tcPr>
          <w:p w14:paraId="1F656AC5" w14:textId="77777777" w:rsidR="00620C7B" w:rsidRPr="00D44A4B" w:rsidRDefault="00792738" w:rsidP="00D44A4B">
            <w:pPr>
              <w:rPr>
                <w:rFonts w:ascii="Tahoma" w:hAnsi="Tahoma" w:cs="Tahoma"/>
              </w:rPr>
            </w:pPr>
            <w:r w:rsidRPr="00D44A4B">
              <w:rPr>
                <w:rFonts w:ascii="Tahoma" w:hAnsi="Tahoma" w:cs="Tahoma"/>
                <w:b/>
                <w:bCs/>
                <w:sz w:val="20"/>
                <w:szCs w:val="20"/>
              </w:rPr>
              <w:t>ACRÓNIMO DEL PROYECTO DE FPP</w:t>
            </w:r>
          </w:p>
        </w:tc>
        <w:tc>
          <w:tcPr>
            <w:tcW w:w="6026" w:type="dxa"/>
            <w:tcMar>
              <w:top w:w="80" w:type="dxa"/>
              <w:left w:w="100" w:type="dxa"/>
              <w:bottom w:w="80" w:type="dxa"/>
              <w:right w:w="100" w:type="dxa"/>
            </w:tcMar>
          </w:tcPr>
          <w:p w14:paraId="10BDBDF8" w14:textId="77777777" w:rsidR="00620C7B" w:rsidRPr="00D44A4B" w:rsidRDefault="00620C7B" w:rsidP="00D44A4B">
            <w:pPr>
              <w:rPr>
                <w:rFonts w:ascii="Tahoma" w:hAnsi="Tahoma" w:cs="Tahoma"/>
              </w:rPr>
            </w:pPr>
          </w:p>
        </w:tc>
      </w:tr>
      <w:tr w:rsidR="00620C7B" w:rsidRPr="00D44A4B" w14:paraId="12DC3F12" w14:textId="77777777">
        <w:tc>
          <w:tcPr>
            <w:tcW w:w="3000" w:type="dxa"/>
            <w:shd w:val="clear" w:color="auto" w:fill="DCE6F1"/>
            <w:tcMar>
              <w:top w:w="80" w:type="dxa"/>
              <w:left w:w="100" w:type="dxa"/>
              <w:bottom w:w="80" w:type="dxa"/>
              <w:right w:w="100" w:type="dxa"/>
            </w:tcMar>
          </w:tcPr>
          <w:p w14:paraId="1ED2A940" w14:textId="77777777" w:rsidR="00620C7B" w:rsidRPr="00D44A4B" w:rsidRDefault="00792738" w:rsidP="00D44A4B">
            <w:pPr>
              <w:rPr>
                <w:rFonts w:ascii="Tahoma" w:hAnsi="Tahoma" w:cs="Tahoma"/>
              </w:rPr>
            </w:pPr>
            <w:r w:rsidRPr="00D44A4B">
              <w:rPr>
                <w:rFonts w:ascii="Tahoma" w:hAnsi="Tahoma" w:cs="Tahoma"/>
                <w:b/>
                <w:bCs/>
                <w:sz w:val="20"/>
                <w:szCs w:val="20"/>
              </w:rPr>
              <w:t>TÍTULO DEL PROYECTO DE FPP</w:t>
            </w:r>
          </w:p>
        </w:tc>
        <w:tc>
          <w:tcPr>
            <w:tcW w:w="6026" w:type="dxa"/>
            <w:tcMar>
              <w:top w:w="80" w:type="dxa"/>
              <w:left w:w="100" w:type="dxa"/>
              <w:bottom w:w="80" w:type="dxa"/>
              <w:right w:w="100" w:type="dxa"/>
            </w:tcMar>
          </w:tcPr>
          <w:p w14:paraId="12B3B2BA" w14:textId="77777777" w:rsidR="00620C7B" w:rsidRPr="00D44A4B" w:rsidRDefault="00620C7B" w:rsidP="00D44A4B">
            <w:pPr>
              <w:rPr>
                <w:rFonts w:ascii="Tahoma" w:hAnsi="Tahoma" w:cs="Tahoma"/>
              </w:rPr>
            </w:pPr>
          </w:p>
        </w:tc>
      </w:tr>
      <w:tr w:rsidR="00620C7B" w:rsidRPr="00D44A4B" w14:paraId="7E1C424E" w14:textId="77777777">
        <w:tc>
          <w:tcPr>
            <w:tcW w:w="3000" w:type="dxa"/>
            <w:shd w:val="clear" w:color="auto" w:fill="DCE6F1"/>
            <w:tcMar>
              <w:top w:w="80" w:type="dxa"/>
              <w:left w:w="100" w:type="dxa"/>
              <w:bottom w:w="80" w:type="dxa"/>
              <w:right w:w="100" w:type="dxa"/>
            </w:tcMar>
          </w:tcPr>
          <w:p w14:paraId="266C638B" w14:textId="77777777" w:rsidR="00620C7B" w:rsidRPr="00D44A4B" w:rsidRDefault="00792738" w:rsidP="00D44A4B">
            <w:pPr>
              <w:rPr>
                <w:rFonts w:ascii="Tahoma" w:hAnsi="Tahoma" w:cs="Tahoma"/>
              </w:rPr>
            </w:pPr>
            <w:r w:rsidRPr="00D44A4B">
              <w:rPr>
                <w:rFonts w:ascii="Tahoma" w:hAnsi="Tahoma" w:cs="Tahoma"/>
                <w:b/>
                <w:bCs/>
                <w:sz w:val="20"/>
                <w:szCs w:val="20"/>
              </w:rPr>
              <w:t>BENEFICIARIO ÚNICO (BP/BU)</w:t>
            </w:r>
          </w:p>
        </w:tc>
        <w:tc>
          <w:tcPr>
            <w:tcW w:w="6026" w:type="dxa"/>
            <w:tcMar>
              <w:top w:w="80" w:type="dxa"/>
              <w:left w:w="100" w:type="dxa"/>
              <w:bottom w:w="80" w:type="dxa"/>
              <w:right w:w="100" w:type="dxa"/>
            </w:tcMar>
          </w:tcPr>
          <w:p w14:paraId="27338258" w14:textId="77777777" w:rsidR="00620C7B" w:rsidRPr="00D44A4B" w:rsidRDefault="00620C7B" w:rsidP="00D44A4B">
            <w:pPr>
              <w:rPr>
                <w:rFonts w:ascii="Tahoma" w:hAnsi="Tahoma" w:cs="Tahoma"/>
              </w:rPr>
            </w:pPr>
          </w:p>
        </w:tc>
      </w:tr>
    </w:tbl>
    <w:p w14:paraId="1D28B076" w14:textId="77777777" w:rsidR="00620C7B" w:rsidRDefault="00620C7B" w:rsidP="00D44A4B">
      <w:pPr>
        <w:jc w:val="both"/>
        <w:rPr>
          <w:rFonts w:ascii="Tahoma" w:hAnsi="Tahoma" w:cs="Tahoma"/>
        </w:rPr>
      </w:pPr>
    </w:p>
    <w:p w14:paraId="0B67D30B" w14:textId="77777777" w:rsidR="00D44A4B" w:rsidRPr="00D44A4B" w:rsidRDefault="00D44A4B" w:rsidP="00D44A4B">
      <w:pPr>
        <w:jc w:val="both"/>
        <w:rPr>
          <w:rFonts w:ascii="Tahoma" w:hAnsi="Tahoma" w:cs="Tahoma"/>
        </w:rPr>
      </w:pPr>
    </w:p>
    <w:p w14:paraId="3D0657BD" w14:textId="77777777" w:rsidR="00620C7B" w:rsidRPr="00D44A4B" w:rsidRDefault="00792738" w:rsidP="00D44A4B">
      <w:pPr>
        <w:keepNext/>
        <w:jc w:val="center"/>
        <w:rPr>
          <w:rFonts w:ascii="Tahoma" w:hAnsi="Tahoma" w:cs="Tahoma"/>
        </w:rPr>
      </w:pPr>
      <w:r w:rsidRPr="00D44A4B">
        <w:rPr>
          <w:rFonts w:ascii="Tahoma" w:hAnsi="Tahoma" w:cs="Tahoma"/>
          <w:b/>
          <w:bCs/>
        </w:rPr>
        <w:t>REUNIDAS LAS PARTES</w:t>
      </w:r>
    </w:p>
    <w:p w14:paraId="1795021E" w14:textId="77777777" w:rsidR="00D44A4B" w:rsidRDefault="00D44A4B" w:rsidP="00EE4A42">
      <w:pPr>
        <w:jc w:val="both"/>
        <w:rPr>
          <w:rFonts w:ascii="Tahoma" w:hAnsi="Tahoma" w:cs="Tahoma"/>
        </w:rPr>
      </w:pPr>
    </w:p>
    <w:p w14:paraId="3760C254" w14:textId="2917F815" w:rsidR="00620C7B" w:rsidRPr="00D44A4B" w:rsidRDefault="00792738" w:rsidP="00EE4A42">
      <w:pPr>
        <w:jc w:val="both"/>
        <w:rPr>
          <w:rFonts w:ascii="Tahoma" w:hAnsi="Tahoma" w:cs="Tahoma"/>
        </w:rPr>
      </w:pPr>
      <w:r w:rsidRPr="00D44A4B">
        <w:rPr>
          <w:rFonts w:ascii="Tahoma" w:hAnsi="Tahoma" w:cs="Tahoma"/>
        </w:rPr>
        <w:t>D./Dña. …………………………………, en calidad de (cargo) …………………………………, como representante legal de (</w:t>
      </w:r>
      <w:r w:rsidRPr="00D44A4B">
        <w:rPr>
          <w:rFonts w:ascii="Tahoma" w:hAnsi="Tahoma" w:cs="Tahoma"/>
          <w:highlight w:val="lightGray"/>
        </w:rPr>
        <w:t>nombre de la entidad</w:t>
      </w:r>
      <w:r w:rsidRPr="00D44A4B">
        <w:rPr>
          <w:rFonts w:ascii="Tahoma" w:hAnsi="Tahoma" w:cs="Tahoma"/>
        </w:rPr>
        <w:t>) …………………………………, entidad designada como beneficiario único (BP/BU) del FPP arriba identificado,</w:t>
      </w:r>
    </w:p>
    <w:p w14:paraId="025BAF42" w14:textId="77777777" w:rsidR="00D44A4B" w:rsidRDefault="00D44A4B" w:rsidP="00EE4A42">
      <w:pPr>
        <w:jc w:val="both"/>
        <w:rPr>
          <w:rFonts w:ascii="Tahoma" w:hAnsi="Tahoma" w:cs="Tahoma"/>
        </w:rPr>
      </w:pPr>
    </w:p>
    <w:p w14:paraId="160BF419" w14:textId="4A7EED20" w:rsidR="00620C7B" w:rsidRPr="00D44A4B" w:rsidRDefault="00792738" w:rsidP="00EE4A42">
      <w:pPr>
        <w:jc w:val="both"/>
        <w:rPr>
          <w:rFonts w:ascii="Tahoma" w:hAnsi="Tahoma" w:cs="Tahoma"/>
        </w:rPr>
      </w:pPr>
      <w:r w:rsidRPr="00D44A4B">
        <w:rPr>
          <w:rFonts w:ascii="Tahoma" w:hAnsi="Tahoma" w:cs="Tahoma"/>
        </w:rPr>
        <w:t>D./Dña. …………………………………, en calidad de (cargo) …………………………………, como representante legal de (</w:t>
      </w:r>
      <w:r w:rsidRPr="00D44A4B">
        <w:rPr>
          <w:rFonts w:ascii="Tahoma" w:hAnsi="Tahoma" w:cs="Tahoma"/>
          <w:highlight w:val="lightGray"/>
        </w:rPr>
        <w:t>nombre de la entidad</w:t>
      </w:r>
      <w:r w:rsidRPr="00D44A4B">
        <w:rPr>
          <w:rFonts w:ascii="Tahoma" w:hAnsi="Tahoma" w:cs="Tahoma"/>
        </w:rPr>
        <w:t>) …………………………………, miembro nº 2 del GTSpp,</w:t>
      </w:r>
    </w:p>
    <w:p w14:paraId="676DFB81" w14:textId="77777777" w:rsidR="00D44A4B" w:rsidRDefault="00D44A4B" w:rsidP="00EE4A42">
      <w:pPr>
        <w:jc w:val="both"/>
        <w:rPr>
          <w:rFonts w:ascii="Tahoma" w:hAnsi="Tahoma" w:cs="Tahoma"/>
        </w:rPr>
      </w:pPr>
    </w:p>
    <w:p w14:paraId="63A025EB" w14:textId="125F2729" w:rsidR="00620C7B" w:rsidRPr="00D44A4B" w:rsidRDefault="00792738" w:rsidP="00EE4A42">
      <w:pPr>
        <w:jc w:val="both"/>
        <w:rPr>
          <w:rFonts w:ascii="Tahoma" w:hAnsi="Tahoma" w:cs="Tahoma"/>
        </w:rPr>
      </w:pPr>
      <w:r w:rsidRPr="00D44A4B">
        <w:rPr>
          <w:rFonts w:ascii="Tahoma" w:hAnsi="Tahoma" w:cs="Tahoma"/>
        </w:rPr>
        <w:t>D./Dña. …………………………………, en calidad de (cargo) …………………………………, como representante legal de (</w:t>
      </w:r>
      <w:r w:rsidRPr="00D44A4B">
        <w:rPr>
          <w:rFonts w:ascii="Tahoma" w:hAnsi="Tahoma" w:cs="Tahoma"/>
          <w:highlight w:val="lightGray"/>
        </w:rPr>
        <w:t>nombre de la entidad</w:t>
      </w:r>
      <w:r w:rsidRPr="00D44A4B">
        <w:rPr>
          <w:rFonts w:ascii="Tahoma" w:hAnsi="Tahoma" w:cs="Tahoma"/>
        </w:rPr>
        <w:t>) …………………………………, miembro nº 3 del GTSpp,</w:t>
      </w:r>
    </w:p>
    <w:p w14:paraId="6B245F3D" w14:textId="77777777" w:rsidR="00D44A4B" w:rsidRDefault="00D44A4B" w:rsidP="00EE4A42">
      <w:pPr>
        <w:jc w:val="both"/>
        <w:rPr>
          <w:rFonts w:ascii="Tahoma" w:hAnsi="Tahoma" w:cs="Tahoma"/>
          <w:i/>
          <w:iCs/>
        </w:rPr>
      </w:pPr>
    </w:p>
    <w:p w14:paraId="11DB831D" w14:textId="015669C5" w:rsidR="00620C7B" w:rsidRPr="00D44A4B" w:rsidRDefault="00792738" w:rsidP="00EE4A42">
      <w:pPr>
        <w:jc w:val="both"/>
        <w:rPr>
          <w:rFonts w:ascii="Tahoma" w:hAnsi="Tahoma" w:cs="Tahoma"/>
          <w:i/>
          <w:iCs/>
        </w:rPr>
      </w:pPr>
      <w:r w:rsidRPr="00D44A4B">
        <w:rPr>
          <w:rFonts w:ascii="Tahoma" w:hAnsi="Tahoma" w:cs="Tahoma"/>
          <w:i/>
          <w:iCs/>
        </w:rPr>
        <w:t>[Añadir tantas líneas como entidades integren el GTSpp. La composición deberá incluir obligatoriamente, al menos, una entidad de España y una entidad de Portugal.]</w:t>
      </w:r>
    </w:p>
    <w:p w14:paraId="10E712F5" w14:textId="77777777" w:rsidR="00EC5CAD" w:rsidRPr="00D44A4B" w:rsidRDefault="00EC5CAD" w:rsidP="00EE4A42">
      <w:pPr>
        <w:jc w:val="both"/>
        <w:rPr>
          <w:rFonts w:ascii="Tahoma" w:hAnsi="Tahoma" w:cs="Tahoma"/>
        </w:rPr>
      </w:pPr>
    </w:p>
    <w:p w14:paraId="1E633A66" w14:textId="77777777" w:rsidR="00EC5CAD" w:rsidRPr="00D44A4B" w:rsidRDefault="00EC5CAD" w:rsidP="00EE4A42">
      <w:pPr>
        <w:pStyle w:val="Piedepgina"/>
        <w:jc w:val="both"/>
        <w:rPr>
          <w:rFonts w:ascii="Tahoma" w:hAnsi="Tahoma" w:cs="Tahoma"/>
        </w:rPr>
      </w:pPr>
    </w:p>
    <w:p w14:paraId="038D399F" w14:textId="77777777" w:rsidR="00EC5CAD" w:rsidRPr="00D44A4B" w:rsidRDefault="00EC5CAD" w:rsidP="00EE4A42">
      <w:pPr>
        <w:pStyle w:val="Piedepgina"/>
        <w:jc w:val="both"/>
        <w:rPr>
          <w:rFonts w:ascii="Tahoma" w:hAnsi="Tahoma" w:cs="Tahoma"/>
        </w:rPr>
      </w:pPr>
    </w:p>
    <w:p w14:paraId="74DABEAB" w14:textId="77777777" w:rsidR="00EC5CAD" w:rsidRPr="00D44A4B" w:rsidRDefault="00EC5CAD" w:rsidP="00EE4A42">
      <w:pPr>
        <w:pStyle w:val="Piedepgina"/>
        <w:jc w:val="both"/>
        <w:rPr>
          <w:rFonts w:ascii="Tahoma" w:hAnsi="Tahoma" w:cs="Tahoma"/>
        </w:rPr>
      </w:pPr>
    </w:p>
    <w:p w14:paraId="49E69DF6" w14:textId="5BE82B87" w:rsidR="009E6790" w:rsidRPr="00D44A4B" w:rsidRDefault="009E6790" w:rsidP="00EE4A42">
      <w:pPr>
        <w:pStyle w:val="Piedepgina"/>
        <w:jc w:val="both"/>
        <w:rPr>
          <w:rFonts w:ascii="Tahoma" w:hAnsi="Tahoma" w:cs="Tahoma"/>
        </w:rPr>
      </w:pPr>
      <w:r w:rsidRPr="00D44A4B">
        <w:rPr>
          <w:rFonts w:ascii="Tahoma" w:hAnsi="Tahoma" w:cs="Tahoma"/>
        </w:rPr>
        <w:lastRenderedPageBreak/>
        <w:t>(1) CONSIDERANDO el Reglamento (UE) 2021/1060 del Parlamento Europeo y del Consejo de 24 de junio de 2021 por el que se establecen las disposiciones comunes relativas al Fondo Europeo de Desarrollo Regional, al Fondo Social Europeo Plus, al Fondo de Cohesión, al Fondo de Transición Justa y al Fondo Europeo Marítimo, de Pesca y de Acuicultura, así como las normas financieras para dichos Fondos y para el Fondo de Asilo, Migración e Integración, el Fondo de Seguridad Interior y el Instrumento de Apoyo Financiero a la Gestión de Fronteras y la Política de Visados;</w:t>
      </w:r>
    </w:p>
    <w:p w14:paraId="2F46B917" w14:textId="77777777" w:rsidR="009E6790" w:rsidRPr="00D44A4B" w:rsidRDefault="009E6790" w:rsidP="00EE4A42">
      <w:pPr>
        <w:pStyle w:val="Piedepgina"/>
        <w:jc w:val="both"/>
        <w:rPr>
          <w:rFonts w:ascii="Tahoma" w:hAnsi="Tahoma" w:cs="Tahoma"/>
        </w:rPr>
      </w:pPr>
    </w:p>
    <w:p w14:paraId="47376F36" w14:textId="0DA8B82B" w:rsidR="00620C7B" w:rsidRDefault="00792738" w:rsidP="00EE4A42">
      <w:pPr>
        <w:jc w:val="both"/>
        <w:rPr>
          <w:rFonts w:ascii="Tahoma" w:hAnsi="Tahoma" w:cs="Tahoma"/>
        </w:rPr>
      </w:pPr>
      <w:r w:rsidRPr="00D44A4B">
        <w:rPr>
          <w:rFonts w:ascii="Tahoma" w:hAnsi="Tahoma" w:cs="Tahoma"/>
        </w:rPr>
        <w:t>(2) CONSIDERANDO el Reglamento (UE) 2021/1058 del Parlamento Europeo y del Consejo, de 24 de junio de 2021, relativo al Fondo Europeo de Desarrollo Regional y al Fondo de Cohesión;</w:t>
      </w:r>
    </w:p>
    <w:p w14:paraId="3026F5C0" w14:textId="77777777" w:rsidR="00D44A4B" w:rsidRPr="00D44A4B" w:rsidRDefault="00D44A4B" w:rsidP="00EE4A42">
      <w:pPr>
        <w:jc w:val="both"/>
        <w:rPr>
          <w:rFonts w:ascii="Tahoma" w:hAnsi="Tahoma" w:cs="Tahoma"/>
        </w:rPr>
      </w:pPr>
    </w:p>
    <w:p w14:paraId="34B24BE0" w14:textId="77777777" w:rsidR="009E6790" w:rsidRPr="00D44A4B" w:rsidRDefault="009E6790" w:rsidP="00EE4A42">
      <w:pPr>
        <w:pStyle w:val="Piedepgina"/>
        <w:jc w:val="both"/>
        <w:rPr>
          <w:rFonts w:ascii="Tahoma" w:hAnsi="Tahoma" w:cs="Tahoma"/>
        </w:rPr>
      </w:pPr>
      <w:r w:rsidRPr="00D44A4B">
        <w:rPr>
          <w:rFonts w:ascii="Tahoma" w:hAnsi="Tahoma" w:cs="Tahoma"/>
        </w:rPr>
        <w:t xml:space="preserve">(3) CONSIDERANDO el Reglamento (UE) 2021/1059 del Parlamento Europeo y del Consejo de 24 de junio de 2021 sobre disposiciones específicas para el objetivo de cooperación territorial europea (Interreg) que recibe apoyo del Fondo Europeo de Desarrollo Regional y de los instrumentos de financiación exterior; </w:t>
      </w:r>
    </w:p>
    <w:p w14:paraId="3715A160" w14:textId="77777777" w:rsidR="009E6790" w:rsidRPr="00D44A4B" w:rsidRDefault="009E6790" w:rsidP="00EE4A42">
      <w:pPr>
        <w:pStyle w:val="Piedepgina"/>
        <w:jc w:val="both"/>
        <w:rPr>
          <w:rFonts w:ascii="Tahoma" w:hAnsi="Tahoma" w:cs="Tahoma"/>
        </w:rPr>
      </w:pPr>
    </w:p>
    <w:p w14:paraId="53DCA0E9" w14:textId="77777777" w:rsidR="009E6790" w:rsidRPr="00D44A4B" w:rsidRDefault="009E6790" w:rsidP="00EE4A42">
      <w:pPr>
        <w:jc w:val="both"/>
        <w:rPr>
          <w:rFonts w:ascii="Tahoma" w:hAnsi="Tahoma" w:cs="Tahoma"/>
        </w:rPr>
      </w:pPr>
      <w:r w:rsidRPr="00D44A4B">
        <w:rPr>
          <w:rFonts w:ascii="Tahoma" w:hAnsi="Tahoma" w:cs="Tahoma"/>
        </w:rPr>
        <w:t xml:space="preserve">(4) CONSIDERANDO el Reglamento (UE, Euratom) 2024/2509 del Parlamento Europeo y del Consejo, de 23 de septiembre de 2024, sobre las normas financieras aplicables al presupuesto general de la Unión (versión refundida), y en particular su artículo 61.3, relativo al conflicto de intereses; </w:t>
      </w:r>
    </w:p>
    <w:p w14:paraId="5A0177AF" w14:textId="77777777" w:rsidR="00EC5CAD" w:rsidRPr="00D44A4B" w:rsidRDefault="00EC5CAD" w:rsidP="00EE4A42">
      <w:pPr>
        <w:jc w:val="both"/>
        <w:rPr>
          <w:rFonts w:ascii="Tahoma" w:hAnsi="Tahoma" w:cs="Tahoma"/>
        </w:rPr>
      </w:pPr>
    </w:p>
    <w:p w14:paraId="30BC8EC0" w14:textId="77777777" w:rsidR="009E6790" w:rsidRPr="00D44A4B" w:rsidRDefault="009E6790" w:rsidP="00EE4A42">
      <w:pPr>
        <w:pStyle w:val="Piedepgina"/>
        <w:jc w:val="both"/>
        <w:rPr>
          <w:rFonts w:ascii="Tahoma" w:hAnsi="Tahoma" w:cs="Tahoma"/>
        </w:rPr>
      </w:pPr>
      <w:r w:rsidRPr="00D44A4B">
        <w:rPr>
          <w:rFonts w:ascii="Tahoma" w:hAnsi="Tahoma" w:cs="Tahoma"/>
        </w:rPr>
        <w:t xml:space="preserve">(5) CONSIDERANDO los artículos 107 y 108 del Tratado de Funcionamiento de la Unión Europea, el Reglamento (UE) 2023/2831 de la Comisión, de 13 de diciembre de 2023, relativo a la aplicación de los artículos 107 y 108 del Tratado de Funcionamiento de la Unión Europea a las ayudas </w:t>
      </w:r>
      <w:r w:rsidRPr="00D44A4B">
        <w:rPr>
          <w:rFonts w:ascii="Tahoma" w:hAnsi="Tahoma" w:cs="Tahoma"/>
          <w:i/>
          <w:iCs/>
        </w:rPr>
        <w:t>de minimis</w:t>
      </w:r>
      <w:r w:rsidRPr="00D44A4B">
        <w:rPr>
          <w:rFonts w:ascii="Tahoma" w:hAnsi="Tahoma" w:cs="Tahoma"/>
        </w:rPr>
        <w:t>, y el Reglamento (UE) nº 651/2014 por el que se declaran determinadas categorías de ayuda compatibles con el mercado interior en aplicación de los artículos 107 y 108 del Tratado, y en particular su artículo 20 bis; actos delegados y de ejecución, así como todas las decisiones y sentencias aplicables en materia de ayudas estatales;</w:t>
      </w:r>
    </w:p>
    <w:p w14:paraId="4CBD210F" w14:textId="77777777" w:rsidR="009E6790" w:rsidRPr="00D44A4B" w:rsidRDefault="009E6790" w:rsidP="00EE4A42">
      <w:pPr>
        <w:pStyle w:val="Piedepgina"/>
        <w:jc w:val="both"/>
        <w:rPr>
          <w:rFonts w:ascii="Tahoma" w:hAnsi="Tahoma" w:cs="Tahoma"/>
        </w:rPr>
      </w:pPr>
    </w:p>
    <w:p w14:paraId="0EAA16F7" w14:textId="77777777" w:rsidR="009E6790" w:rsidRPr="00D44A4B" w:rsidRDefault="009E6790" w:rsidP="00EE4A42">
      <w:pPr>
        <w:pStyle w:val="Piedepgina"/>
        <w:jc w:val="both"/>
        <w:rPr>
          <w:rFonts w:ascii="Tahoma" w:hAnsi="Tahoma" w:cs="Tahoma"/>
        </w:rPr>
      </w:pPr>
      <w:r w:rsidRPr="00D44A4B">
        <w:rPr>
          <w:rFonts w:ascii="Tahoma" w:hAnsi="Tahoma" w:cs="Tahoma"/>
        </w:rPr>
        <w:t>(6) CONSIDERANDO el Reglamento (UE) 2016/679, de 27 de abril de 2016, relativo a la protección de las personas físicas en lo que respecta al tratamiento de datos personales y a la libre circulación de estos datos y por el que se deroga la Directiva 95/46/CE (Reglamento General de Protección de Datos, RGPD);</w:t>
      </w:r>
    </w:p>
    <w:p w14:paraId="2E3FC564" w14:textId="77777777" w:rsidR="009E6790" w:rsidRPr="00D44A4B" w:rsidRDefault="009E6790" w:rsidP="00EE4A42">
      <w:pPr>
        <w:jc w:val="both"/>
        <w:rPr>
          <w:rFonts w:ascii="Tahoma" w:hAnsi="Tahoma" w:cs="Tahoma"/>
        </w:rPr>
      </w:pPr>
    </w:p>
    <w:p w14:paraId="5F8467FD" w14:textId="77777777" w:rsidR="009E6790" w:rsidRPr="00D44A4B" w:rsidRDefault="009E6790" w:rsidP="00EE4A42">
      <w:pPr>
        <w:pStyle w:val="Piedepgina"/>
        <w:jc w:val="both"/>
        <w:rPr>
          <w:rFonts w:ascii="Tahoma" w:hAnsi="Tahoma" w:cs="Tahoma"/>
        </w:rPr>
      </w:pPr>
      <w:r w:rsidRPr="00D44A4B">
        <w:rPr>
          <w:rFonts w:ascii="Tahoma" w:hAnsi="Tahoma" w:cs="Tahoma"/>
        </w:rPr>
        <w:t xml:space="preserve">(7) CONSIDERANDO la Reglamentación de la UE en vigor que establece disposiciones sobre contratación pública, ayudas de Estado, derechos fundamentales, desarrollo sostenible, igualdad de oportunidades y no discriminación, igualdad de oportunidades entre hombres y mujeres; </w:t>
      </w:r>
    </w:p>
    <w:p w14:paraId="75964CDE" w14:textId="77777777" w:rsidR="009E6790" w:rsidRPr="00D44A4B" w:rsidRDefault="009E6790" w:rsidP="00EE4A42">
      <w:pPr>
        <w:jc w:val="both"/>
        <w:rPr>
          <w:rFonts w:ascii="Tahoma" w:hAnsi="Tahoma" w:cs="Tahoma"/>
        </w:rPr>
      </w:pPr>
    </w:p>
    <w:p w14:paraId="220FD96F" w14:textId="77777777" w:rsidR="009E6790" w:rsidRPr="00D44A4B" w:rsidRDefault="009E6790" w:rsidP="00EE4A42">
      <w:pPr>
        <w:pStyle w:val="Piedepgina"/>
        <w:jc w:val="both"/>
        <w:rPr>
          <w:rFonts w:ascii="Tahoma" w:hAnsi="Tahoma" w:cs="Tahoma"/>
        </w:rPr>
      </w:pPr>
      <w:r w:rsidRPr="00D44A4B">
        <w:rPr>
          <w:rFonts w:ascii="Tahoma" w:hAnsi="Tahoma" w:cs="Tahoma"/>
        </w:rPr>
        <w:t xml:space="preserve">(8) CONSIDERANDO la Decisión de Ejecución de la Comisión de 22 de agosto de 2022 por la que se aprueba el programa de cooperación “Interreg VI-A España – Portugal (POCTEP)” para optar a la ayuda del Fondo Europeo de Desarrollo Regional conforme al objetivo de cooperación territorial europea (Interreg) en España y Portugal; </w:t>
      </w:r>
    </w:p>
    <w:p w14:paraId="551549AB" w14:textId="77777777" w:rsidR="009E6790" w:rsidRPr="00D44A4B" w:rsidRDefault="009E6790" w:rsidP="00EE4A42">
      <w:pPr>
        <w:pStyle w:val="Piedepgina"/>
        <w:jc w:val="both"/>
        <w:rPr>
          <w:rFonts w:ascii="Tahoma" w:hAnsi="Tahoma" w:cs="Tahoma"/>
        </w:rPr>
      </w:pPr>
    </w:p>
    <w:p w14:paraId="2CB816DD" w14:textId="77777777" w:rsidR="009E6790" w:rsidRPr="00D44A4B" w:rsidRDefault="009E6790" w:rsidP="00EE4A42">
      <w:pPr>
        <w:pStyle w:val="Piedepgina"/>
        <w:jc w:val="both"/>
        <w:rPr>
          <w:rFonts w:ascii="Tahoma" w:hAnsi="Tahoma" w:cs="Tahoma"/>
        </w:rPr>
      </w:pPr>
      <w:r w:rsidRPr="00D44A4B">
        <w:rPr>
          <w:rFonts w:ascii="Tahoma" w:hAnsi="Tahoma" w:cs="Tahoma"/>
        </w:rPr>
        <w:t xml:space="preserve">(9) CONSIDERANDO el documento de Programa de Cooperación Interreg VI-A España – Portugal POCTEP 2021-2027 aprobado por la Comisión; </w:t>
      </w:r>
    </w:p>
    <w:p w14:paraId="2D51EBC9" w14:textId="77777777" w:rsidR="009E6790" w:rsidRPr="00D44A4B" w:rsidRDefault="009E6790" w:rsidP="00EE4A42">
      <w:pPr>
        <w:pStyle w:val="Piedepgina"/>
        <w:jc w:val="both"/>
        <w:rPr>
          <w:rFonts w:ascii="Tahoma" w:hAnsi="Tahoma" w:cs="Tahoma"/>
        </w:rPr>
      </w:pPr>
    </w:p>
    <w:p w14:paraId="3ACF4D25" w14:textId="71BE124E" w:rsidR="00620C7B" w:rsidRDefault="00792738" w:rsidP="00EE4A42">
      <w:pPr>
        <w:jc w:val="both"/>
        <w:rPr>
          <w:rFonts w:ascii="Tahoma" w:hAnsi="Tahoma" w:cs="Tahoma"/>
        </w:rPr>
      </w:pPr>
      <w:r w:rsidRPr="00D44A4B">
        <w:rPr>
          <w:rFonts w:ascii="Tahoma" w:hAnsi="Tahoma" w:cs="Tahoma"/>
        </w:rPr>
        <w:lastRenderedPageBreak/>
        <w:t>(10) CONSIDERANDO las Bases de la 9ª Convocatoria de candidaturas del POCTEP 2021-2027, y en particular su apartado 6, relativo al GTSpp, y su Anexo 2, relativo a las características de las candidaturas de FPP;</w:t>
      </w:r>
    </w:p>
    <w:p w14:paraId="7FE9B9D7" w14:textId="77777777" w:rsidR="00D44A4B" w:rsidRPr="00D44A4B" w:rsidRDefault="00D44A4B" w:rsidP="00EE4A42">
      <w:pPr>
        <w:jc w:val="both"/>
        <w:rPr>
          <w:rFonts w:ascii="Tahoma" w:hAnsi="Tahoma" w:cs="Tahoma"/>
        </w:rPr>
      </w:pPr>
    </w:p>
    <w:p w14:paraId="3DCF5716" w14:textId="0587E9A4" w:rsidR="00620C7B" w:rsidRDefault="00792738" w:rsidP="00EE4A42">
      <w:pPr>
        <w:jc w:val="both"/>
        <w:rPr>
          <w:rFonts w:ascii="Tahoma" w:hAnsi="Tahoma" w:cs="Tahoma"/>
        </w:rPr>
      </w:pPr>
      <w:r w:rsidRPr="00D44A4B">
        <w:rPr>
          <w:rFonts w:ascii="Tahoma" w:hAnsi="Tahoma" w:cs="Tahoma"/>
        </w:rPr>
        <w:t xml:space="preserve">(11) CONSIDERANDO que la candidatura de FPP arriba identificada cuenta con un beneficiario único (BP/BU) que no tiene la condición de AECT transfronteriza, de entidad jurídica transfronteriza internacional ni de figura jurídica análoga de naturaleza transfronteriza, por lo que resulta preceptiva la constitución de un </w:t>
      </w:r>
      <w:proofErr w:type="spellStart"/>
      <w:r w:rsidRPr="00D44A4B">
        <w:rPr>
          <w:rFonts w:ascii="Tahoma" w:hAnsi="Tahoma" w:cs="Tahoma"/>
        </w:rPr>
        <w:t>GTSpp</w:t>
      </w:r>
      <w:proofErr w:type="spellEnd"/>
      <w:r w:rsidRPr="00D44A4B">
        <w:rPr>
          <w:rFonts w:ascii="Tahoma" w:hAnsi="Tahoma" w:cs="Tahoma"/>
        </w:rPr>
        <w:t>;</w:t>
      </w:r>
    </w:p>
    <w:p w14:paraId="31E218FC" w14:textId="77777777" w:rsidR="00D44A4B" w:rsidRPr="00D44A4B" w:rsidRDefault="00D44A4B" w:rsidP="00EE4A42">
      <w:pPr>
        <w:jc w:val="both"/>
        <w:rPr>
          <w:rFonts w:ascii="Tahoma" w:hAnsi="Tahoma" w:cs="Tahoma"/>
        </w:rPr>
      </w:pPr>
    </w:p>
    <w:p w14:paraId="564CCE3E" w14:textId="4DBC3C35" w:rsidR="00620C7B" w:rsidRDefault="00792738" w:rsidP="00EE4A42">
      <w:pPr>
        <w:jc w:val="both"/>
        <w:rPr>
          <w:rFonts w:ascii="Tahoma" w:hAnsi="Tahoma" w:cs="Tahoma"/>
        </w:rPr>
      </w:pPr>
      <w:r w:rsidRPr="00D44A4B">
        <w:rPr>
          <w:rFonts w:ascii="Tahoma" w:hAnsi="Tahoma" w:cs="Tahoma"/>
        </w:rPr>
        <w:t>(12) CONSIDERANDO que todas las entidades firmantes cuentan con personalidad jurídica propia, tienen naturaleza jurídica pública o asimilable a pública y disponen de competencias en el área geográfica del FPP;</w:t>
      </w:r>
    </w:p>
    <w:p w14:paraId="7C6E7B20" w14:textId="77777777" w:rsidR="00D44A4B" w:rsidRPr="00D44A4B" w:rsidRDefault="00D44A4B" w:rsidP="00EE4A42">
      <w:pPr>
        <w:jc w:val="both"/>
        <w:rPr>
          <w:rFonts w:ascii="Tahoma" w:hAnsi="Tahoma" w:cs="Tahoma"/>
        </w:rPr>
      </w:pPr>
    </w:p>
    <w:p w14:paraId="5B9105E6" w14:textId="55FB9D64" w:rsidR="00620C7B" w:rsidRDefault="00792738" w:rsidP="00EE4A42">
      <w:pPr>
        <w:jc w:val="both"/>
        <w:rPr>
          <w:rFonts w:ascii="Tahoma" w:hAnsi="Tahoma" w:cs="Tahoma"/>
        </w:rPr>
      </w:pPr>
      <w:r w:rsidRPr="00D44A4B">
        <w:rPr>
          <w:rFonts w:ascii="Tahoma" w:hAnsi="Tahoma" w:cs="Tahoma"/>
        </w:rPr>
        <w:t>(13) CONSIDERANDO que las entidades firmantes han participado conjuntamente en la concepción del FPP y en la definición de sus líneas de apoyo,</w:t>
      </w:r>
    </w:p>
    <w:p w14:paraId="1F5571B1" w14:textId="77777777" w:rsidR="00D44A4B" w:rsidRDefault="00D44A4B" w:rsidP="00EE4A42">
      <w:pPr>
        <w:jc w:val="both"/>
        <w:rPr>
          <w:rFonts w:ascii="Tahoma" w:hAnsi="Tahoma" w:cs="Tahoma"/>
        </w:rPr>
      </w:pPr>
    </w:p>
    <w:p w14:paraId="6BE28DE9" w14:textId="77777777" w:rsidR="00D44A4B" w:rsidRPr="00D44A4B" w:rsidRDefault="00D44A4B" w:rsidP="00EE4A42">
      <w:pPr>
        <w:jc w:val="both"/>
        <w:rPr>
          <w:rFonts w:ascii="Tahoma" w:hAnsi="Tahoma" w:cs="Tahoma"/>
        </w:rPr>
      </w:pPr>
    </w:p>
    <w:p w14:paraId="659C3F8A" w14:textId="1F5A88E7" w:rsidR="00620C7B" w:rsidRDefault="00792738" w:rsidP="00D44A4B">
      <w:pPr>
        <w:keepNext/>
        <w:jc w:val="center"/>
        <w:rPr>
          <w:rFonts w:ascii="Tahoma" w:hAnsi="Tahoma" w:cs="Tahoma"/>
          <w:b/>
          <w:bCs/>
          <w:color w:val="1B4F72"/>
          <w:sz w:val="24"/>
          <w:szCs w:val="24"/>
        </w:rPr>
      </w:pPr>
      <w:r w:rsidRPr="00D44A4B">
        <w:rPr>
          <w:rFonts w:ascii="Tahoma" w:hAnsi="Tahoma" w:cs="Tahoma"/>
          <w:b/>
          <w:bCs/>
          <w:color w:val="1B4F72"/>
          <w:sz w:val="24"/>
          <w:szCs w:val="24"/>
        </w:rPr>
        <w:t>ACUERDAN</w:t>
      </w:r>
    </w:p>
    <w:p w14:paraId="491829D1" w14:textId="77777777" w:rsidR="00D44A4B" w:rsidRPr="00D44A4B" w:rsidRDefault="00D44A4B" w:rsidP="00EE4A42">
      <w:pPr>
        <w:jc w:val="both"/>
        <w:rPr>
          <w:rFonts w:ascii="Tahoma" w:hAnsi="Tahoma" w:cs="Tahoma"/>
        </w:rPr>
      </w:pPr>
    </w:p>
    <w:p w14:paraId="363E7C0E" w14:textId="77777777" w:rsidR="00620C7B" w:rsidRPr="00D44A4B" w:rsidRDefault="00792738" w:rsidP="00EE4A42">
      <w:pPr>
        <w:keepNext/>
        <w:jc w:val="both"/>
        <w:rPr>
          <w:rFonts w:ascii="Tahoma" w:hAnsi="Tahoma" w:cs="Tahoma"/>
        </w:rPr>
      </w:pPr>
      <w:r w:rsidRPr="00D44A4B">
        <w:rPr>
          <w:rFonts w:ascii="Tahoma" w:hAnsi="Tahoma" w:cs="Tahoma"/>
          <w:b/>
          <w:bCs/>
          <w:color w:val="1B4F72"/>
        </w:rPr>
        <w:t>ARTÍCULO 1 — OBJETO Y NATURALEZA DEL ACUERDO</w:t>
      </w:r>
    </w:p>
    <w:p w14:paraId="3ECD15BA" w14:textId="77777777" w:rsidR="00D44A4B" w:rsidRDefault="00D44A4B" w:rsidP="00EE4A42">
      <w:pPr>
        <w:jc w:val="both"/>
        <w:rPr>
          <w:rFonts w:ascii="Tahoma" w:hAnsi="Tahoma" w:cs="Tahoma"/>
        </w:rPr>
      </w:pPr>
    </w:p>
    <w:p w14:paraId="162A06A5" w14:textId="6D6B0C8B" w:rsidR="00620C7B" w:rsidRPr="00D44A4B" w:rsidRDefault="00792738" w:rsidP="00EE4A42">
      <w:pPr>
        <w:jc w:val="both"/>
        <w:rPr>
          <w:rFonts w:ascii="Tahoma" w:hAnsi="Tahoma" w:cs="Tahoma"/>
        </w:rPr>
      </w:pPr>
      <w:r w:rsidRPr="00D44A4B">
        <w:rPr>
          <w:rFonts w:ascii="Tahoma" w:hAnsi="Tahoma" w:cs="Tahoma"/>
        </w:rPr>
        <w:t>1.1. El presente Acuerdo tiene por objeto la constitución del Grupo Transfronterizo de Selección de Pequeños Proyectos (GTSpp) del FPP arriba identificado, así como la regulación de su composición, funciones y funcionamiento, de conformidad con lo establecido en el artículo 25 del Reglamento (UE) 2021/1059 y en las Bases de la 9ª Convocatoria.</w:t>
      </w:r>
    </w:p>
    <w:p w14:paraId="636EE7A6" w14:textId="77777777" w:rsidR="00D44A4B" w:rsidRDefault="00D44A4B" w:rsidP="00EE4A42">
      <w:pPr>
        <w:jc w:val="both"/>
        <w:rPr>
          <w:rFonts w:ascii="Tahoma" w:hAnsi="Tahoma" w:cs="Tahoma"/>
        </w:rPr>
      </w:pPr>
    </w:p>
    <w:p w14:paraId="654DAE72" w14:textId="5CC74354" w:rsidR="00620C7B" w:rsidRPr="00D44A4B" w:rsidRDefault="00792738" w:rsidP="00EE4A42">
      <w:pPr>
        <w:jc w:val="both"/>
        <w:rPr>
          <w:rFonts w:ascii="Tahoma" w:hAnsi="Tahoma" w:cs="Tahoma"/>
        </w:rPr>
      </w:pPr>
      <w:r w:rsidRPr="00D44A4B">
        <w:rPr>
          <w:rFonts w:ascii="Tahoma" w:hAnsi="Tahoma" w:cs="Tahoma"/>
        </w:rPr>
        <w:t>1.2. El GTSpp es el órgano colegiado responsable de la evaluación y selección de los pequeños proyectos en el marco del FPP.</w:t>
      </w:r>
    </w:p>
    <w:p w14:paraId="5D6E8933" w14:textId="77777777" w:rsidR="00D44A4B" w:rsidRDefault="00D44A4B" w:rsidP="00EE4A42">
      <w:pPr>
        <w:jc w:val="both"/>
        <w:rPr>
          <w:rFonts w:ascii="Tahoma" w:hAnsi="Tahoma" w:cs="Tahoma"/>
        </w:rPr>
      </w:pPr>
    </w:p>
    <w:p w14:paraId="702A48B1" w14:textId="30B9A7FE" w:rsidR="00620C7B" w:rsidRPr="00D44A4B" w:rsidRDefault="00792738" w:rsidP="00EE4A42">
      <w:pPr>
        <w:jc w:val="both"/>
        <w:rPr>
          <w:rFonts w:ascii="Tahoma" w:hAnsi="Tahoma" w:cs="Tahoma"/>
        </w:rPr>
      </w:pPr>
      <w:r w:rsidRPr="00D44A4B">
        <w:rPr>
          <w:rFonts w:ascii="Tahoma" w:hAnsi="Tahoma" w:cs="Tahoma"/>
        </w:rPr>
        <w:t>1.3. La constitución del GTSpp no supone la creación de un partenariado en el sentido del artículo 26 del Reglamento (UE) 2021/1059, ni confiere a sus miembros la condición de beneficiario de la operación, que recae exclusivamente en el BP/BU. Las entidades integrantes del GTSpp distintas del BP/BU no serán titulares de presupuesto ni de ayuda FEDER en el marco de la operación, ni asumirán responsabilidad financiera frente a la Autoridad de Gestión (AG).</w:t>
      </w:r>
    </w:p>
    <w:p w14:paraId="29A54508" w14:textId="77777777" w:rsidR="00D44A4B" w:rsidRDefault="00D44A4B" w:rsidP="00EE4A42">
      <w:pPr>
        <w:jc w:val="both"/>
        <w:rPr>
          <w:rFonts w:ascii="Tahoma" w:hAnsi="Tahoma" w:cs="Tahoma"/>
        </w:rPr>
      </w:pPr>
    </w:p>
    <w:p w14:paraId="2133A31E" w14:textId="74923FC4" w:rsidR="00620C7B" w:rsidRPr="00D44A4B" w:rsidRDefault="00792738" w:rsidP="00EE4A42">
      <w:pPr>
        <w:jc w:val="both"/>
        <w:rPr>
          <w:rFonts w:ascii="Tahoma" w:hAnsi="Tahoma" w:cs="Tahoma"/>
        </w:rPr>
      </w:pPr>
      <w:r w:rsidRPr="00D44A4B">
        <w:rPr>
          <w:rFonts w:ascii="Tahoma" w:hAnsi="Tahoma" w:cs="Tahoma"/>
        </w:rPr>
        <w:t>1.4. El presente Acuerdo se suscribe una sola vez y se presenta junto con la candidatura, extendiendo sus efectos a la totalidad de las líneas de apoyo y de las convocatorias de pequeños proyectos que se lancen en el marco del FPP durante toda su vigencia, sin necesidad de renovación ni de suscripción de acuerdos adicionales por cada convocatoria.</w:t>
      </w:r>
    </w:p>
    <w:p w14:paraId="31DAB272" w14:textId="77777777" w:rsidR="00D44A4B" w:rsidRDefault="00D44A4B" w:rsidP="00EE4A42">
      <w:pPr>
        <w:jc w:val="both"/>
        <w:rPr>
          <w:rFonts w:ascii="Tahoma" w:hAnsi="Tahoma" w:cs="Tahoma"/>
        </w:rPr>
      </w:pPr>
    </w:p>
    <w:p w14:paraId="55057044" w14:textId="4455FD14" w:rsidR="00620C7B" w:rsidRDefault="00792738" w:rsidP="00EE4A42">
      <w:pPr>
        <w:jc w:val="both"/>
        <w:rPr>
          <w:rFonts w:ascii="Tahoma" w:hAnsi="Tahoma" w:cs="Tahoma"/>
        </w:rPr>
      </w:pPr>
      <w:r w:rsidRPr="00D44A4B">
        <w:rPr>
          <w:rFonts w:ascii="Tahoma" w:hAnsi="Tahoma" w:cs="Tahoma"/>
        </w:rPr>
        <w:t>1.5. Este Acuerdo forma parte de la documentación de la candidatura y, en caso de aprobación, de la pista de auditoría de la operación.</w:t>
      </w:r>
    </w:p>
    <w:p w14:paraId="4D8D6FED" w14:textId="77777777" w:rsidR="00D44A4B" w:rsidRPr="00D44A4B" w:rsidRDefault="00D44A4B" w:rsidP="00EE4A42">
      <w:pPr>
        <w:jc w:val="both"/>
        <w:rPr>
          <w:rFonts w:ascii="Tahoma" w:hAnsi="Tahoma" w:cs="Tahoma"/>
        </w:rPr>
      </w:pPr>
    </w:p>
    <w:p w14:paraId="4CB0CDA6" w14:textId="77777777" w:rsidR="00620C7B" w:rsidRPr="00D44A4B" w:rsidRDefault="00792738" w:rsidP="00EE4A42">
      <w:pPr>
        <w:keepNext/>
        <w:jc w:val="both"/>
        <w:rPr>
          <w:rFonts w:ascii="Tahoma" w:hAnsi="Tahoma" w:cs="Tahoma"/>
        </w:rPr>
      </w:pPr>
      <w:r w:rsidRPr="00D44A4B">
        <w:rPr>
          <w:rFonts w:ascii="Tahoma" w:hAnsi="Tahoma" w:cs="Tahoma"/>
          <w:b/>
          <w:bCs/>
          <w:color w:val="1B4F72"/>
        </w:rPr>
        <w:t>ARTÍCULO 2 — IDENTIFICACIÓN DEL BENEFICIARIO ÚNICO (BP/BU)</w:t>
      </w:r>
    </w:p>
    <w:p w14:paraId="4795CF9F" w14:textId="77777777" w:rsidR="00D44A4B" w:rsidRDefault="00D44A4B" w:rsidP="00EE4A42">
      <w:pPr>
        <w:jc w:val="both"/>
        <w:rPr>
          <w:rFonts w:ascii="Tahoma" w:hAnsi="Tahoma" w:cs="Tahoma"/>
        </w:rPr>
      </w:pPr>
    </w:p>
    <w:p w14:paraId="35CE3731" w14:textId="460BA3C0" w:rsidR="00620C7B" w:rsidRPr="00D44A4B" w:rsidRDefault="00792738" w:rsidP="00EE4A42">
      <w:pPr>
        <w:jc w:val="both"/>
        <w:rPr>
          <w:rFonts w:ascii="Tahoma" w:hAnsi="Tahoma" w:cs="Tahoma"/>
        </w:rPr>
      </w:pPr>
      <w:r w:rsidRPr="00D44A4B">
        <w:rPr>
          <w:rFonts w:ascii="Tahoma" w:hAnsi="Tahoma" w:cs="Tahoma"/>
        </w:rPr>
        <w:t>2.1. La entidad […] es identificada como beneficiario único (BP/BU) del FPP, tal y como consta en el Formulario de candidatura, asumiendo a todos los efectos la responsabilidad financiera y jurídica de la correcta gestión de la operación ante los órganos de gestión del Programa.</w:t>
      </w:r>
    </w:p>
    <w:p w14:paraId="27FC0C9A" w14:textId="77777777" w:rsidR="00D44A4B" w:rsidRDefault="00D44A4B" w:rsidP="00EE4A42">
      <w:pPr>
        <w:jc w:val="both"/>
        <w:rPr>
          <w:rFonts w:ascii="Tahoma" w:hAnsi="Tahoma" w:cs="Tahoma"/>
        </w:rPr>
      </w:pPr>
    </w:p>
    <w:p w14:paraId="11263480" w14:textId="77777777" w:rsidR="00D44A4B" w:rsidRDefault="00792738" w:rsidP="00EE4A42">
      <w:pPr>
        <w:jc w:val="both"/>
        <w:rPr>
          <w:rFonts w:ascii="Tahoma" w:hAnsi="Tahoma" w:cs="Tahoma"/>
        </w:rPr>
      </w:pPr>
      <w:r w:rsidRPr="00D44A4B">
        <w:rPr>
          <w:rFonts w:ascii="Tahoma" w:hAnsi="Tahoma" w:cs="Tahoma"/>
        </w:rPr>
        <w:lastRenderedPageBreak/>
        <w:t xml:space="preserve">2.2. El BP/BU forma parte del </w:t>
      </w:r>
      <w:proofErr w:type="spellStart"/>
      <w:r w:rsidRPr="00D44A4B">
        <w:rPr>
          <w:rFonts w:ascii="Tahoma" w:hAnsi="Tahoma" w:cs="Tahoma"/>
        </w:rPr>
        <w:t>GTSpp</w:t>
      </w:r>
      <w:proofErr w:type="spellEnd"/>
      <w:r w:rsidRPr="00D44A4B">
        <w:rPr>
          <w:rFonts w:ascii="Tahoma" w:hAnsi="Tahoma" w:cs="Tahoma"/>
        </w:rPr>
        <w:t>.</w:t>
      </w:r>
    </w:p>
    <w:p w14:paraId="2C418EF2" w14:textId="77777777" w:rsidR="00D44A4B" w:rsidRDefault="00D44A4B" w:rsidP="00EE4A42">
      <w:pPr>
        <w:jc w:val="both"/>
        <w:rPr>
          <w:rFonts w:ascii="Tahoma" w:hAnsi="Tahoma" w:cs="Tahoma"/>
        </w:rPr>
      </w:pPr>
    </w:p>
    <w:p w14:paraId="0605BFED" w14:textId="01B8DEA2" w:rsidR="00DF3801" w:rsidRDefault="00DF3801" w:rsidP="00EE4A42">
      <w:pPr>
        <w:jc w:val="both"/>
        <w:rPr>
          <w:rFonts w:ascii="Tahoma" w:hAnsi="Tahoma" w:cs="Tahoma"/>
        </w:rPr>
      </w:pPr>
      <w:r w:rsidRPr="00D44A4B">
        <w:rPr>
          <w:rFonts w:ascii="Tahoma" w:hAnsi="Tahoma" w:cs="Tahoma"/>
        </w:rPr>
        <w:t>2.3. La aprobación de las bases reguladoras y de las convocatorias de pequeños proyectos y la concesión de las ayudas a los destinatarios finales son competencia exclusiva del BP/BU y no son objeto de delegación en el GTSpp. Las obligaciones que el BP/BU asume en el marco del presente Acuerdo se detallan en el artículo 3.</w:t>
      </w:r>
    </w:p>
    <w:p w14:paraId="5B959332" w14:textId="77777777" w:rsidR="00D44A4B" w:rsidRPr="00D44A4B" w:rsidRDefault="00D44A4B" w:rsidP="00EE4A42">
      <w:pPr>
        <w:jc w:val="both"/>
        <w:rPr>
          <w:rFonts w:ascii="Tahoma" w:hAnsi="Tahoma" w:cs="Tahoma"/>
        </w:rPr>
      </w:pPr>
    </w:p>
    <w:p w14:paraId="10C10E47" w14:textId="0435262A" w:rsidR="00620C7B" w:rsidRPr="00D44A4B" w:rsidRDefault="00792738" w:rsidP="00EE4A42">
      <w:pPr>
        <w:keepNext/>
        <w:jc w:val="both"/>
        <w:rPr>
          <w:rFonts w:ascii="Tahoma" w:hAnsi="Tahoma" w:cs="Tahoma"/>
        </w:rPr>
      </w:pPr>
      <w:r w:rsidRPr="00D44A4B">
        <w:rPr>
          <w:rFonts w:ascii="Tahoma" w:hAnsi="Tahoma" w:cs="Tahoma"/>
          <w:b/>
          <w:bCs/>
          <w:color w:val="1B4F72"/>
        </w:rPr>
        <w:t>ARTÍCULO 3 — OBLIGACIONES DEL BENEFICIARIO ÚNICO (BP/BU)</w:t>
      </w:r>
    </w:p>
    <w:p w14:paraId="7A97CE19" w14:textId="77777777" w:rsidR="00D44A4B" w:rsidRDefault="00D44A4B" w:rsidP="00EE4A42">
      <w:pPr>
        <w:jc w:val="both"/>
        <w:rPr>
          <w:rFonts w:ascii="Tahoma" w:hAnsi="Tahoma" w:cs="Tahoma"/>
        </w:rPr>
      </w:pPr>
    </w:p>
    <w:p w14:paraId="594D60FB" w14:textId="143CC680" w:rsidR="00CA314F" w:rsidRDefault="00792738" w:rsidP="00EE4A42">
      <w:pPr>
        <w:jc w:val="both"/>
        <w:rPr>
          <w:rFonts w:ascii="Tahoma" w:hAnsi="Tahoma" w:cs="Tahoma"/>
        </w:rPr>
      </w:pPr>
      <w:r w:rsidRPr="00D44A4B">
        <w:rPr>
          <w:rFonts w:ascii="Tahoma" w:hAnsi="Tahoma" w:cs="Tahoma"/>
        </w:rPr>
        <w:t>3.1. El BP/BU, en su condición de único beneficiario de la operación y sin perjuicio de las obligaciones que se puedan establecer en el Acuerdo que en su momento suscriba con la Autoridad de Gestión (Acuerdo AG-BU), asume las siguientes obligaciones:</w:t>
      </w:r>
    </w:p>
    <w:p w14:paraId="743812F8" w14:textId="77777777" w:rsidR="00D44A4B" w:rsidRPr="00D44A4B" w:rsidRDefault="00D44A4B" w:rsidP="00EE4A42">
      <w:pPr>
        <w:jc w:val="both"/>
        <w:rPr>
          <w:rFonts w:ascii="Tahoma" w:hAnsi="Tahoma" w:cs="Tahoma"/>
        </w:rPr>
      </w:pPr>
    </w:p>
    <w:p w14:paraId="088E56F4" w14:textId="34615C4E" w:rsidR="00CA314F" w:rsidRPr="00EE4A42" w:rsidRDefault="00792738" w:rsidP="00EE4A42">
      <w:pPr>
        <w:pStyle w:val="Prrafodelista"/>
        <w:numPr>
          <w:ilvl w:val="0"/>
          <w:numId w:val="7"/>
        </w:numPr>
        <w:ind w:left="709"/>
        <w:jc w:val="both"/>
        <w:rPr>
          <w:rFonts w:ascii="Tahoma" w:hAnsi="Tahoma" w:cs="Tahoma"/>
        </w:rPr>
      </w:pPr>
      <w:r w:rsidRPr="00EE4A42">
        <w:rPr>
          <w:rFonts w:ascii="Tahoma" w:hAnsi="Tahoma" w:cs="Tahoma"/>
        </w:rPr>
        <w:t>Asumir la coordinación general de la operación, así como su gestión económica y financiera, garantizando la ejecución de la operación en su integridad y el cumplimiento de los resultados previstos en el Formulario de candidatura aprobado.</w:t>
      </w:r>
    </w:p>
    <w:p w14:paraId="57AA72FB" w14:textId="412223C9" w:rsidR="00CA314F" w:rsidRPr="00EE4A42" w:rsidRDefault="00792738" w:rsidP="00EE4A42">
      <w:pPr>
        <w:pStyle w:val="Prrafodelista"/>
        <w:numPr>
          <w:ilvl w:val="0"/>
          <w:numId w:val="7"/>
        </w:numPr>
        <w:ind w:left="709"/>
        <w:jc w:val="both"/>
        <w:rPr>
          <w:rFonts w:ascii="Tahoma" w:hAnsi="Tahoma" w:cs="Tahoma"/>
        </w:rPr>
      </w:pPr>
      <w:r w:rsidRPr="00EE4A42">
        <w:rPr>
          <w:rFonts w:ascii="Tahoma" w:hAnsi="Tahoma" w:cs="Tahoma"/>
        </w:rPr>
        <w:t xml:space="preserve">Representar a la operación en las comunicaciones con la AG, con la SC y con el resto de </w:t>
      </w:r>
      <w:proofErr w:type="gramStart"/>
      <w:r w:rsidRPr="00EE4A42">
        <w:rPr>
          <w:rFonts w:ascii="Tahoma" w:hAnsi="Tahoma" w:cs="Tahoma"/>
        </w:rPr>
        <w:t>organismos</w:t>
      </w:r>
      <w:proofErr w:type="gramEnd"/>
      <w:r w:rsidRPr="00EE4A42">
        <w:rPr>
          <w:rFonts w:ascii="Tahoma" w:hAnsi="Tahoma" w:cs="Tahoma"/>
        </w:rPr>
        <w:t xml:space="preserve"> competentes, así como en lo que pueda requerirse directamente por parte de la Comisión Europea</w:t>
      </w:r>
      <w:r w:rsidR="00B976D4" w:rsidRPr="00EE4A42">
        <w:rPr>
          <w:rFonts w:ascii="Tahoma" w:hAnsi="Tahoma" w:cs="Tahoma"/>
        </w:rPr>
        <w:t xml:space="preserve"> (CE)</w:t>
      </w:r>
      <w:r w:rsidRPr="00EE4A42">
        <w:rPr>
          <w:rFonts w:ascii="Tahoma" w:hAnsi="Tahoma" w:cs="Tahoma"/>
        </w:rPr>
        <w:t>.</w:t>
      </w:r>
    </w:p>
    <w:p w14:paraId="4109E4B2" w14:textId="03C76E4F" w:rsidR="00CA314F" w:rsidRPr="00EE4A42" w:rsidRDefault="00792738" w:rsidP="00EE4A42">
      <w:pPr>
        <w:pStyle w:val="Prrafodelista"/>
        <w:numPr>
          <w:ilvl w:val="0"/>
          <w:numId w:val="7"/>
        </w:numPr>
        <w:ind w:left="709"/>
        <w:jc w:val="both"/>
        <w:rPr>
          <w:rFonts w:ascii="Tahoma" w:hAnsi="Tahoma" w:cs="Tahoma"/>
        </w:rPr>
      </w:pPr>
      <w:r w:rsidRPr="00EE4A42">
        <w:rPr>
          <w:rFonts w:ascii="Tahoma" w:hAnsi="Tahoma" w:cs="Tahoma"/>
        </w:rPr>
        <w:t>Mantener una contabilidad diferenciada para la operación, de acuerdo con lo establecido en el artículo 74 del Reglamento (UE) 2021/1060.</w:t>
      </w:r>
    </w:p>
    <w:p w14:paraId="33974E84" w14:textId="12C3FF3B" w:rsidR="00CA314F" w:rsidRPr="00EE4A42" w:rsidRDefault="00792738" w:rsidP="00EE4A42">
      <w:pPr>
        <w:pStyle w:val="Prrafodelista"/>
        <w:numPr>
          <w:ilvl w:val="0"/>
          <w:numId w:val="7"/>
        </w:numPr>
        <w:ind w:left="709"/>
        <w:jc w:val="both"/>
        <w:rPr>
          <w:rFonts w:ascii="Tahoma" w:hAnsi="Tahoma" w:cs="Tahoma"/>
        </w:rPr>
      </w:pPr>
      <w:r w:rsidRPr="00EE4A42">
        <w:rPr>
          <w:rFonts w:ascii="Tahoma" w:hAnsi="Tahoma" w:cs="Tahoma"/>
        </w:rPr>
        <w:t>Llevar a cabo el registro y almacenamiento de toda la documentación requerida para el mantenimiento de una pista de auditoría adecuada de los gastos y de los pagos realizados, incluidos los relativos a las convocatorias de pequeños proyectos y a sus destinatarios finales.</w:t>
      </w:r>
    </w:p>
    <w:p w14:paraId="182CD4A8" w14:textId="5BF5C1D8" w:rsidR="00D419AC" w:rsidRPr="00EE4A42" w:rsidRDefault="00792738" w:rsidP="00EE4A42">
      <w:pPr>
        <w:pStyle w:val="Prrafodelista"/>
        <w:numPr>
          <w:ilvl w:val="0"/>
          <w:numId w:val="7"/>
        </w:numPr>
        <w:ind w:left="709"/>
        <w:jc w:val="both"/>
        <w:rPr>
          <w:rFonts w:ascii="Tahoma" w:hAnsi="Tahoma" w:cs="Tahoma"/>
        </w:rPr>
      </w:pPr>
      <w:r w:rsidRPr="00EE4A42">
        <w:rPr>
          <w:rFonts w:ascii="Tahoma" w:hAnsi="Tahoma" w:cs="Tahoma"/>
        </w:rPr>
        <w:t>Conservar y tener disponibles todos los documentos justificativos relacionados con la operación durante un plazo de cinco años a partir del 31 de diciembre del año en que se efectúe el último pago a la operación por parte de la Autoridad que desarrolla la Función de Contabilidad y pagos, conforme al artículo 82 del Reglamento (UE) 2021/1060. Cuando resulte de aplicación la normativa de ayudas de Estado, durante diez años a partir de la fecha de concesión de la ayuda, conforme al artículo 12 del Reglamento (UE) nº 651/2014 y al artículo 6.3 del Reglamento (UE) 2023/2831.</w:t>
      </w:r>
    </w:p>
    <w:p w14:paraId="34B8AAA7" w14:textId="4D30B7D7" w:rsidR="00CA314F" w:rsidRPr="00EE4A42" w:rsidRDefault="00792738" w:rsidP="00EE4A42">
      <w:pPr>
        <w:pStyle w:val="Prrafodelista"/>
        <w:numPr>
          <w:ilvl w:val="0"/>
          <w:numId w:val="7"/>
        </w:numPr>
        <w:ind w:left="709"/>
        <w:jc w:val="both"/>
        <w:rPr>
          <w:rFonts w:ascii="Tahoma" w:hAnsi="Tahoma" w:cs="Tahoma"/>
        </w:rPr>
      </w:pPr>
      <w:r w:rsidRPr="00EE4A42">
        <w:rPr>
          <w:rFonts w:ascii="Tahoma" w:hAnsi="Tahoma" w:cs="Tahoma"/>
        </w:rPr>
        <w:t>Velar por que las actividades y acciones del FPP, así como los pequeños proyectos seleccionados, no se hayan beneficiado ni se beneficien de otras ayudas que supongan una doble financiación de la Unión Europea.</w:t>
      </w:r>
    </w:p>
    <w:p w14:paraId="09DE4735" w14:textId="0948316A" w:rsidR="00F92C70" w:rsidRPr="00EE4A42" w:rsidRDefault="00792738" w:rsidP="00EE4A42">
      <w:pPr>
        <w:pStyle w:val="Prrafodelista"/>
        <w:numPr>
          <w:ilvl w:val="0"/>
          <w:numId w:val="7"/>
        </w:numPr>
        <w:ind w:left="709"/>
        <w:jc w:val="both"/>
        <w:rPr>
          <w:rFonts w:ascii="Tahoma" w:hAnsi="Tahoma" w:cs="Tahoma"/>
        </w:rPr>
      </w:pPr>
      <w:r w:rsidRPr="00EE4A42">
        <w:rPr>
          <w:rFonts w:ascii="Tahoma" w:hAnsi="Tahoma" w:cs="Tahoma"/>
        </w:rPr>
        <w:t>Presentar las solicitudes de reembolso, garantizando que los gastos declarados han sido contraídos en la ejecución de la operación</w:t>
      </w:r>
      <w:r w:rsidR="003C0FF6" w:rsidRPr="00EE4A42">
        <w:rPr>
          <w:rFonts w:ascii="Tahoma" w:hAnsi="Tahoma" w:cs="Tahoma"/>
        </w:rPr>
        <w:t xml:space="preserve"> y se</w:t>
      </w:r>
      <w:r w:rsidRPr="00EE4A42">
        <w:rPr>
          <w:rFonts w:ascii="Tahoma" w:hAnsi="Tahoma" w:cs="Tahoma"/>
        </w:rPr>
        <w:t xml:space="preserve"> corresponden </w:t>
      </w:r>
      <w:r w:rsidR="00FA44BA" w:rsidRPr="00EE4A42">
        <w:rPr>
          <w:rFonts w:ascii="Tahoma" w:hAnsi="Tahoma" w:cs="Tahoma"/>
        </w:rPr>
        <w:t>con</w:t>
      </w:r>
      <w:r w:rsidRPr="00EE4A42">
        <w:rPr>
          <w:rFonts w:ascii="Tahoma" w:hAnsi="Tahoma" w:cs="Tahoma"/>
        </w:rPr>
        <w:t xml:space="preserve"> las actividades </w:t>
      </w:r>
      <w:r w:rsidR="003C0FF6" w:rsidRPr="00EE4A42">
        <w:rPr>
          <w:rFonts w:ascii="Tahoma" w:hAnsi="Tahoma" w:cs="Tahoma"/>
        </w:rPr>
        <w:t>aprobadas</w:t>
      </w:r>
      <w:r w:rsidRPr="00EE4A42">
        <w:rPr>
          <w:rFonts w:ascii="Tahoma" w:hAnsi="Tahoma" w:cs="Tahoma"/>
        </w:rPr>
        <w:t xml:space="preserve"> en el Formulario de candidatura.</w:t>
      </w:r>
    </w:p>
    <w:p w14:paraId="2B77A7AE" w14:textId="4146F665" w:rsidR="00CA314F" w:rsidRPr="00EE4A42" w:rsidRDefault="00F92C70" w:rsidP="00EE4A42">
      <w:pPr>
        <w:pStyle w:val="Prrafodelista"/>
        <w:numPr>
          <w:ilvl w:val="0"/>
          <w:numId w:val="7"/>
        </w:numPr>
        <w:ind w:left="709"/>
        <w:jc w:val="both"/>
        <w:rPr>
          <w:rFonts w:ascii="Tahoma" w:hAnsi="Tahoma" w:cs="Tahoma"/>
        </w:rPr>
      </w:pPr>
      <w:r w:rsidRPr="00EE4A42">
        <w:rPr>
          <w:rFonts w:ascii="Tahoma" w:hAnsi="Tahoma" w:cs="Tahoma"/>
        </w:rPr>
        <w:t>Garantizar que los gastos presentados han sido verificados y validados de acuerdo con el artículo 46 del Reglamento (UE) 2021/1059 y con el procedimiento establecido en el POCTEP.</w:t>
      </w:r>
    </w:p>
    <w:p w14:paraId="28687DFA" w14:textId="11787131" w:rsidR="00CA314F" w:rsidRPr="00EE4A42" w:rsidRDefault="00F92C70" w:rsidP="00EE4A42">
      <w:pPr>
        <w:pStyle w:val="Prrafodelista"/>
        <w:numPr>
          <w:ilvl w:val="0"/>
          <w:numId w:val="7"/>
        </w:numPr>
        <w:ind w:left="709"/>
        <w:jc w:val="both"/>
        <w:rPr>
          <w:rFonts w:ascii="Tahoma" w:hAnsi="Tahoma" w:cs="Tahoma"/>
        </w:rPr>
      </w:pPr>
      <w:r w:rsidRPr="00EE4A42">
        <w:rPr>
          <w:rFonts w:ascii="Tahoma" w:hAnsi="Tahoma" w:cs="Tahoma"/>
        </w:rPr>
        <w:t>Comunicar a la AG, a través de la SC, cualquier cambio en el presupuesto de la operación, así como las propuestas de modificación que eventualmente puedan efectuarse, de acuerdo con los requisitos y el procedimiento establecidos.</w:t>
      </w:r>
    </w:p>
    <w:p w14:paraId="4BB5A966" w14:textId="0B11AD91" w:rsidR="00CA314F" w:rsidRPr="00EE4A42" w:rsidRDefault="00F92C70" w:rsidP="00EE4A42">
      <w:pPr>
        <w:pStyle w:val="Prrafodelista"/>
        <w:numPr>
          <w:ilvl w:val="0"/>
          <w:numId w:val="7"/>
        </w:numPr>
        <w:ind w:left="709"/>
        <w:jc w:val="both"/>
        <w:rPr>
          <w:rFonts w:ascii="Tahoma" w:hAnsi="Tahoma" w:cs="Tahoma"/>
        </w:rPr>
      </w:pPr>
      <w:r w:rsidRPr="00EE4A42">
        <w:rPr>
          <w:rFonts w:ascii="Tahoma" w:hAnsi="Tahoma" w:cs="Tahoma"/>
        </w:rPr>
        <w:t xml:space="preserve">Cumplimentar y remitir a la AG, a través de la SC (en el SI CoFFEE Interreg), los informes que permitan el cumplimiento del artículo 32 del Reglamento (UE) 2021/1059 sobre transmisión de datos, del informe final del proyecto, de los documentos de seguimiento financiero y de las solicitudes de pagos intermedios y final según lo previsto. La CE, la AG y el resto de los organismos competentes, podrán solicitar en </w:t>
      </w:r>
      <w:r w:rsidRPr="00EE4A42">
        <w:rPr>
          <w:rFonts w:ascii="Tahoma" w:hAnsi="Tahoma" w:cs="Tahoma"/>
        </w:rPr>
        <w:lastRenderedPageBreak/>
        <w:t>todo momento información complementaria que deberá ser remitida en un plazo de 30 días naturales;</w:t>
      </w:r>
    </w:p>
    <w:p w14:paraId="13309622" w14:textId="0758FDC3" w:rsidR="00CA314F" w:rsidRPr="00EE4A42" w:rsidRDefault="00933BBD" w:rsidP="00EE4A42">
      <w:pPr>
        <w:pStyle w:val="Prrafodelista"/>
        <w:numPr>
          <w:ilvl w:val="0"/>
          <w:numId w:val="7"/>
        </w:numPr>
        <w:ind w:left="709"/>
        <w:jc w:val="both"/>
        <w:rPr>
          <w:rFonts w:ascii="Tahoma" w:hAnsi="Tahoma" w:cs="Tahoma"/>
        </w:rPr>
      </w:pPr>
      <w:r w:rsidRPr="00EE4A42">
        <w:rPr>
          <w:rFonts w:ascii="Tahoma" w:hAnsi="Tahoma" w:cs="Tahoma"/>
        </w:rPr>
        <w:t>Aceptar los controles y auditorías, con sus conclusiones y consecuencias, que sobre la ejecución de la operación y el uso de la ayuda concedida realicen los organismos comunitarios competentes y las Administraciones que cofinancian la operación, poniendo a disposición todos los documentos que le sean requeridos.</w:t>
      </w:r>
    </w:p>
    <w:p w14:paraId="49FC554B" w14:textId="5D9EB0D2" w:rsidR="00CA314F" w:rsidRPr="00EE4A42" w:rsidRDefault="00933BBD" w:rsidP="00EE4A42">
      <w:pPr>
        <w:pStyle w:val="Prrafodelista"/>
        <w:numPr>
          <w:ilvl w:val="0"/>
          <w:numId w:val="7"/>
        </w:numPr>
        <w:ind w:left="709"/>
        <w:jc w:val="both"/>
        <w:rPr>
          <w:rFonts w:ascii="Tahoma" w:hAnsi="Tahoma" w:cs="Tahoma"/>
        </w:rPr>
      </w:pPr>
      <w:r w:rsidRPr="00EE4A42">
        <w:rPr>
          <w:rFonts w:ascii="Tahoma" w:hAnsi="Tahoma" w:cs="Tahoma"/>
        </w:rPr>
        <w:t>Informar a la AG sobre cualquier ayuda financiera no declarada previamente que afecte a la operación, así como sobre la existencia de cualquier actividad que deba considerarse como Ayuda de Estado, en función de la legislación de la UE.</w:t>
      </w:r>
    </w:p>
    <w:p w14:paraId="7060E7E6" w14:textId="23F046E6" w:rsidR="00CA314F" w:rsidRPr="00EE4A42" w:rsidRDefault="00933BBD" w:rsidP="00EE4A42">
      <w:pPr>
        <w:pStyle w:val="Prrafodelista"/>
        <w:numPr>
          <w:ilvl w:val="0"/>
          <w:numId w:val="7"/>
        </w:numPr>
        <w:ind w:left="709"/>
        <w:jc w:val="both"/>
        <w:rPr>
          <w:rFonts w:ascii="Tahoma" w:hAnsi="Tahoma" w:cs="Tahoma"/>
        </w:rPr>
      </w:pPr>
      <w:r w:rsidRPr="00EE4A42">
        <w:rPr>
          <w:rFonts w:ascii="Tahoma" w:hAnsi="Tahoma" w:cs="Tahoma"/>
        </w:rPr>
        <w:t>Proceder a la devolución de la ayuda indebidamente percibida, sin perjuicio de los intereses legales que pudieran exigirse, conforme a lo dispuesto en el artículo 52 del Reglamento (UE) 2021/1059.</w:t>
      </w:r>
    </w:p>
    <w:p w14:paraId="50AD5199" w14:textId="4F5A95B3" w:rsidR="00CA314F" w:rsidRPr="00EE4A42" w:rsidRDefault="00933BBD" w:rsidP="00EE4A42">
      <w:pPr>
        <w:pStyle w:val="Prrafodelista"/>
        <w:numPr>
          <w:ilvl w:val="0"/>
          <w:numId w:val="7"/>
        </w:numPr>
        <w:ind w:left="709"/>
        <w:jc w:val="both"/>
        <w:rPr>
          <w:rFonts w:ascii="Tahoma" w:hAnsi="Tahoma" w:cs="Tahoma"/>
        </w:rPr>
      </w:pPr>
      <w:r w:rsidRPr="00EE4A42">
        <w:rPr>
          <w:rFonts w:ascii="Tahoma" w:hAnsi="Tahoma" w:cs="Tahoma"/>
        </w:rPr>
        <w:t>Facilitar los datos necesarios para que el Comité de Seguimiento pueda evaluar el progreso realizado en la ejecución cuando la operación tenga la consideración de Operación de Importancia Estratégica (OIE).</w:t>
      </w:r>
    </w:p>
    <w:p w14:paraId="67F0D009" w14:textId="26C2B303" w:rsidR="000A70DF" w:rsidRPr="00EE4A42" w:rsidRDefault="00792738" w:rsidP="00EE4A42">
      <w:pPr>
        <w:pStyle w:val="Prrafodelista"/>
        <w:numPr>
          <w:ilvl w:val="0"/>
          <w:numId w:val="7"/>
        </w:numPr>
        <w:ind w:left="709"/>
        <w:jc w:val="both"/>
        <w:rPr>
          <w:rFonts w:ascii="Tahoma" w:hAnsi="Tahoma" w:cs="Tahoma"/>
        </w:rPr>
      </w:pPr>
      <w:r w:rsidRPr="00EE4A42">
        <w:rPr>
          <w:rFonts w:ascii="Tahoma" w:hAnsi="Tahoma" w:cs="Tahoma"/>
        </w:rPr>
        <w:t>Remitir al Programa el Reglamento Inter</w:t>
      </w:r>
      <w:r w:rsidR="00726001" w:rsidRPr="00EE4A42">
        <w:rPr>
          <w:rFonts w:ascii="Tahoma" w:hAnsi="Tahoma" w:cs="Tahoma"/>
        </w:rPr>
        <w:t>no</w:t>
      </w:r>
      <w:r w:rsidRPr="00EE4A42">
        <w:rPr>
          <w:rFonts w:ascii="Tahoma" w:hAnsi="Tahoma" w:cs="Tahoma"/>
        </w:rPr>
        <w:t xml:space="preserve"> del </w:t>
      </w:r>
      <w:proofErr w:type="spellStart"/>
      <w:r w:rsidRPr="00EE4A42">
        <w:rPr>
          <w:rFonts w:ascii="Tahoma" w:hAnsi="Tahoma" w:cs="Tahoma"/>
        </w:rPr>
        <w:t>GTSpp</w:t>
      </w:r>
      <w:proofErr w:type="spellEnd"/>
      <w:r w:rsidRPr="00EE4A42">
        <w:rPr>
          <w:rFonts w:ascii="Tahoma" w:hAnsi="Tahoma" w:cs="Tahoma"/>
        </w:rPr>
        <w:t xml:space="preserve"> tras la notificación de la decisión del Comité de Gestión y la firma del Acuerdo AG-BU, conforme a lo previsto en las Bases de la Convocatoria.</w:t>
      </w:r>
    </w:p>
    <w:p w14:paraId="6F835600" w14:textId="0E8B6897" w:rsidR="00877D3D" w:rsidRPr="00EE4A42" w:rsidRDefault="00877D3D" w:rsidP="00EE4A42">
      <w:pPr>
        <w:pStyle w:val="Prrafodelista"/>
        <w:numPr>
          <w:ilvl w:val="0"/>
          <w:numId w:val="7"/>
        </w:numPr>
        <w:ind w:left="709"/>
        <w:jc w:val="both"/>
        <w:rPr>
          <w:rFonts w:ascii="Tahoma" w:hAnsi="Tahoma" w:cs="Tahoma"/>
        </w:rPr>
      </w:pPr>
      <w:r w:rsidRPr="00EE4A42">
        <w:rPr>
          <w:rFonts w:ascii="Tahoma" w:hAnsi="Tahoma" w:cs="Tahoma"/>
        </w:rPr>
        <w:t>Elaborar y remitir a la AG el documento de aplicación de los costes simplificados (OCS) a utilizar, previamente al lanzamiento de las convocatorias de pequeños proyectos</w:t>
      </w:r>
      <w:r w:rsidR="00D44A4B" w:rsidRPr="00EE4A42">
        <w:rPr>
          <w:rFonts w:ascii="Tahoma" w:hAnsi="Tahoma" w:cs="Tahoma"/>
        </w:rPr>
        <w:t>.</w:t>
      </w:r>
    </w:p>
    <w:p w14:paraId="1FDEDEFE" w14:textId="77777777" w:rsidR="00D44A4B" w:rsidRDefault="00D44A4B" w:rsidP="00EE4A42">
      <w:pPr>
        <w:jc w:val="both"/>
        <w:rPr>
          <w:rFonts w:ascii="Tahoma" w:hAnsi="Tahoma" w:cs="Tahoma"/>
        </w:rPr>
      </w:pPr>
    </w:p>
    <w:p w14:paraId="24203BEA" w14:textId="7FC41176" w:rsidR="00CA314F" w:rsidRDefault="00792738" w:rsidP="00EE4A42">
      <w:pPr>
        <w:jc w:val="both"/>
        <w:rPr>
          <w:rFonts w:ascii="Tahoma" w:hAnsi="Tahoma" w:cs="Tahoma"/>
        </w:rPr>
      </w:pPr>
      <w:r w:rsidRPr="00D44A4B">
        <w:rPr>
          <w:rFonts w:ascii="Tahoma" w:hAnsi="Tahoma" w:cs="Tahoma"/>
        </w:rPr>
        <w:t>3.2. Asimismo, en relación con el GTSpp y con los destinatarios finales, el BP/BU se compromete a:</w:t>
      </w:r>
    </w:p>
    <w:p w14:paraId="3C76827C" w14:textId="77777777" w:rsidR="00D44A4B" w:rsidRPr="00D44A4B" w:rsidRDefault="00D44A4B" w:rsidP="00EE4A42">
      <w:pPr>
        <w:jc w:val="both"/>
        <w:rPr>
          <w:rFonts w:ascii="Tahoma" w:hAnsi="Tahoma" w:cs="Tahoma"/>
        </w:rPr>
      </w:pPr>
    </w:p>
    <w:p w14:paraId="03A757FA" w14:textId="487F7B62" w:rsidR="00620C7B" w:rsidRPr="00EE4A42" w:rsidRDefault="00792738" w:rsidP="00EE4A42">
      <w:pPr>
        <w:pStyle w:val="Prrafodelista"/>
        <w:numPr>
          <w:ilvl w:val="0"/>
          <w:numId w:val="5"/>
        </w:numPr>
        <w:ind w:left="709"/>
        <w:jc w:val="both"/>
        <w:rPr>
          <w:rFonts w:ascii="Tahoma" w:hAnsi="Tahoma" w:cs="Tahoma"/>
        </w:rPr>
      </w:pPr>
      <w:r w:rsidRPr="00EE4A42">
        <w:rPr>
          <w:rFonts w:ascii="Tahoma" w:hAnsi="Tahoma" w:cs="Tahoma"/>
        </w:rPr>
        <w:t>Convocar las reuniones del GTSpp y dotarlo de los medios necesarios para el desempeño de sus funciones.</w:t>
      </w:r>
    </w:p>
    <w:p w14:paraId="45E6CEBD" w14:textId="681B8836" w:rsidR="00620C7B" w:rsidRPr="00EE4A42" w:rsidRDefault="00792738" w:rsidP="00EE4A42">
      <w:pPr>
        <w:pStyle w:val="Prrafodelista"/>
        <w:numPr>
          <w:ilvl w:val="0"/>
          <w:numId w:val="5"/>
        </w:numPr>
        <w:ind w:left="709"/>
        <w:jc w:val="both"/>
        <w:rPr>
          <w:rFonts w:ascii="Tahoma" w:hAnsi="Tahoma" w:cs="Tahoma"/>
        </w:rPr>
      </w:pPr>
      <w:r w:rsidRPr="00EE4A42">
        <w:rPr>
          <w:rFonts w:ascii="Tahoma" w:hAnsi="Tahoma" w:cs="Tahoma"/>
        </w:rPr>
        <w:t>Elaborar y aprobar las bases reguladoras y las convocatorias de pequeños proyectos, así como el documento de aplicación de las opciones de costes simplificados (OCS), y ponerlos a disposición del GTSpp con carácter previo a cada proceso de evaluación.</w:t>
      </w:r>
    </w:p>
    <w:p w14:paraId="4295F5FC" w14:textId="0CF9E1A6" w:rsidR="00620C7B" w:rsidRPr="00EE4A42" w:rsidRDefault="00792738" w:rsidP="00EE4A42">
      <w:pPr>
        <w:pStyle w:val="Prrafodelista"/>
        <w:numPr>
          <w:ilvl w:val="0"/>
          <w:numId w:val="5"/>
        </w:numPr>
        <w:ind w:left="709"/>
        <w:jc w:val="both"/>
        <w:rPr>
          <w:rFonts w:ascii="Tahoma" w:hAnsi="Tahoma" w:cs="Tahoma"/>
        </w:rPr>
      </w:pPr>
      <w:r w:rsidRPr="00EE4A42">
        <w:rPr>
          <w:rFonts w:ascii="Tahoma" w:hAnsi="Tahoma" w:cs="Tahoma"/>
        </w:rPr>
        <w:t>Establecer procedimientos de selección no discriminatorios y transparentes y aplicar criterios objetivos que eviten los conflictos de intereses.</w:t>
      </w:r>
    </w:p>
    <w:p w14:paraId="0E0AAFC6" w14:textId="11A78E91" w:rsidR="00620C7B" w:rsidRPr="00EE4A42" w:rsidRDefault="00792738" w:rsidP="00EE4A42">
      <w:pPr>
        <w:pStyle w:val="Prrafodelista"/>
        <w:numPr>
          <w:ilvl w:val="0"/>
          <w:numId w:val="5"/>
        </w:numPr>
        <w:ind w:left="709"/>
        <w:jc w:val="both"/>
        <w:rPr>
          <w:rFonts w:ascii="Tahoma" w:hAnsi="Tahoma" w:cs="Tahoma"/>
        </w:rPr>
      </w:pPr>
      <w:r w:rsidRPr="00EE4A42">
        <w:rPr>
          <w:rFonts w:ascii="Tahoma" w:hAnsi="Tahoma" w:cs="Tahoma"/>
        </w:rPr>
        <w:t>Validar y aceptar formalmente la selección realizada por el GTSpp, dictar y notificar las resoluciones de concesión y formalizar la relación jurídica con los destinatarios finales.</w:t>
      </w:r>
    </w:p>
    <w:p w14:paraId="19B70774" w14:textId="0A7A8FF4" w:rsidR="004D47D2" w:rsidRPr="00EE4A42" w:rsidRDefault="00FA44BA" w:rsidP="00EE4A42">
      <w:pPr>
        <w:pStyle w:val="Prrafodelista"/>
        <w:numPr>
          <w:ilvl w:val="0"/>
          <w:numId w:val="5"/>
        </w:numPr>
        <w:ind w:left="709"/>
        <w:jc w:val="both"/>
        <w:rPr>
          <w:rFonts w:ascii="Tahoma" w:hAnsi="Tahoma" w:cs="Tahoma"/>
        </w:rPr>
      </w:pPr>
      <w:r w:rsidRPr="00EE4A42">
        <w:rPr>
          <w:rFonts w:ascii="Tahoma" w:hAnsi="Tahoma" w:cs="Tahoma"/>
        </w:rPr>
        <w:t>Comprobar el cumplimiento de las condiciones de la ayuda por parte de los destinatarios finales y ordenar los pagos correspondientes.</w:t>
      </w:r>
    </w:p>
    <w:p w14:paraId="4B05EFA2" w14:textId="3F7E1705" w:rsidR="00620C7B" w:rsidRPr="00EE4A42" w:rsidRDefault="00792738" w:rsidP="00EE4A42">
      <w:pPr>
        <w:pStyle w:val="Prrafodelista"/>
        <w:numPr>
          <w:ilvl w:val="0"/>
          <w:numId w:val="5"/>
        </w:numPr>
        <w:ind w:left="709"/>
        <w:jc w:val="both"/>
        <w:rPr>
          <w:rFonts w:ascii="Tahoma" w:hAnsi="Tahoma" w:cs="Tahoma"/>
        </w:rPr>
      </w:pPr>
      <w:r w:rsidRPr="00EE4A42">
        <w:rPr>
          <w:rFonts w:ascii="Tahoma" w:hAnsi="Tahoma" w:cs="Tahoma"/>
        </w:rPr>
        <w:t xml:space="preserve">Informar al </w:t>
      </w:r>
      <w:proofErr w:type="spellStart"/>
      <w:r w:rsidRPr="00EE4A42">
        <w:rPr>
          <w:rFonts w:ascii="Tahoma" w:hAnsi="Tahoma" w:cs="Tahoma"/>
        </w:rPr>
        <w:t>GTSpp</w:t>
      </w:r>
      <w:proofErr w:type="spellEnd"/>
      <w:r w:rsidRPr="00EE4A42">
        <w:rPr>
          <w:rFonts w:ascii="Tahoma" w:hAnsi="Tahoma" w:cs="Tahoma"/>
        </w:rPr>
        <w:t xml:space="preserve"> del resultado de cada convocatoria, de la ejecución de los pequeños proyectos y del estado general del FPP.</w:t>
      </w:r>
    </w:p>
    <w:p w14:paraId="3DC6F63D" w14:textId="7DF0F47A" w:rsidR="00620C7B" w:rsidRPr="00EE4A42" w:rsidRDefault="00792738" w:rsidP="00EE4A42">
      <w:pPr>
        <w:pStyle w:val="Prrafodelista"/>
        <w:numPr>
          <w:ilvl w:val="0"/>
          <w:numId w:val="5"/>
        </w:numPr>
        <w:ind w:left="709"/>
        <w:jc w:val="both"/>
        <w:rPr>
          <w:rFonts w:ascii="Tahoma" w:hAnsi="Tahoma" w:cs="Tahoma"/>
        </w:rPr>
      </w:pPr>
      <w:r w:rsidRPr="00EE4A42">
        <w:rPr>
          <w:rFonts w:ascii="Tahoma" w:hAnsi="Tahoma" w:cs="Tahoma"/>
        </w:rPr>
        <w:t>Poner a disposición del público la lista de los destinatarios finales que se benefician de la operación.</w:t>
      </w:r>
    </w:p>
    <w:p w14:paraId="14E15A94" w14:textId="65FF5042" w:rsidR="00620C7B" w:rsidRPr="00EE4A42" w:rsidRDefault="00792738" w:rsidP="00EE4A42">
      <w:pPr>
        <w:pStyle w:val="Prrafodelista"/>
        <w:numPr>
          <w:ilvl w:val="0"/>
          <w:numId w:val="5"/>
        </w:numPr>
        <w:ind w:left="709"/>
        <w:jc w:val="both"/>
        <w:rPr>
          <w:rFonts w:ascii="Tahoma" w:hAnsi="Tahoma" w:cs="Tahoma"/>
        </w:rPr>
      </w:pPr>
      <w:r w:rsidRPr="00EE4A42">
        <w:rPr>
          <w:rFonts w:ascii="Tahoma" w:hAnsi="Tahoma" w:cs="Tahoma"/>
        </w:rPr>
        <w:t>Mantener y custodiar la pista de auditoría del FPP, incluidas las actas del GTSpp y las declaraciones de ausencia de conflicto de intereses.</w:t>
      </w:r>
    </w:p>
    <w:p w14:paraId="245CA022" w14:textId="124CD4C5" w:rsidR="00620C7B" w:rsidRPr="00EE4A42" w:rsidRDefault="00792738" w:rsidP="00EE4A42">
      <w:pPr>
        <w:pStyle w:val="Prrafodelista"/>
        <w:numPr>
          <w:ilvl w:val="0"/>
          <w:numId w:val="5"/>
        </w:numPr>
        <w:ind w:left="709"/>
        <w:jc w:val="both"/>
        <w:rPr>
          <w:rFonts w:ascii="Tahoma" w:hAnsi="Tahoma" w:cs="Tahoma"/>
        </w:rPr>
      </w:pPr>
      <w:r w:rsidRPr="00EE4A42">
        <w:rPr>
          <w:rFonts w:ascii="Tahoma" w:hAnsi="Tahoma" w:cs="Tahoma"/>
        </w:rPr>
        <w:t>Comunicar a la AG, a través de la Secretaría Conjunta (SC), cualquier modificación en la composición del GTSpp.</w:t>
      </w:r>
    </w:p>
    <w:p w14:paraId="06B993F1" w14:textId="77777777" w:rsidR="00EC5CAD" w:rsidRPr="00D44A4B" w:rsidRDefault="00EC5CAD" w:rsidP="00EE4A42">
      <w:pPr>
        <w:jc w:val="both"/>
        <w:rPr>
          <w:rFonts w:ascii="Tahoma" w:hAnsi="Tahoma" w:cs="Tahoma"/>
        </w:rPr>
      </w:pPr>
    </w:p>
    <w:p w14:paraId="1077ECF4" w14:textId="77777777" w:rsidR="00620C7B" w:rsidRPr="00D44A4B" w:rsidRDefault="00792738" w:rsidP="00EE4A42">
      <w:pPr>
        <w:keepNext/>
        <w:jc w:val="both"/>
        <w:rPr>
          <w:rFonts w:ascii="Tahoma" w:hAnsi="Tahoma" w:cs="Tahoma"/>
        </w:rPr>
      </w:pPr>
      <w:r w:rsidRPr="00D44A4B">
        <w:rPr>
          <w:rFonts w:ascii="Tahoma" w:hAnsi="Tahoma" w:cs="Tahoma"/>
          <w:b/>
          <w:bCs/>
          <w:color w:val="1B4F72"/>
        </w:rPr>
        <w:t>ARTÍCULO 4 — COMPOSICIÓN DEL GTSpp</w:t>
      </w:r>
    </w:p>
    <w:p w14:paraId="0DAC595D" w14:textId="77777777" w:rsidR="00EE4A42" w:rsidRDefault="00EE4A42" w:rsidP="00EE4A42">
      <w:pPr>
        <w:jc w:val="both"/>
        <w:rPr>
          <w:rFonts w:ascii="Tahoma" w:hAnsi="Tahoma" w:cs="Tahoma"/>
        </w:rPr>
      </w:pPr>
    </w:p>
    <w:p w14:paraId="63CA13BF" w14:textId="1A822403" w:rsidR="00620C7B" w:rsidRDefault="00792738" w:rsidP="00EE4A42">
      <w:pPr>
        <w:jc w:val="both"/>
        <w:rPr>
          <w:rFonts w:ascii="Tahoma" w:hAnsi="Tahoma" w:cs="Tahoma"/>
        </w:rPr>
      </w:pPr>
      <w:r w:rsidRPr="00D44A4B">
        <w:rPr>
          <w:rFonts w:ascii="Tahoma" w:hAnsi="Tahoma" w:cs="Tahoma"/>
        </w:rPr>
        <w:t>4.1. El GTSpp queda constituido por las entidades que se relacionan a continuación:</w:t>
      </w:r>
    </w:p>
    <w:p w14:paraId="4B8696C9" w14:textId="77777777" w:rsidR="00EE4A42" w:rsidRPr="00D44A4B" w:rsidRDefault="00EE4A42" w:rsidP="00EE4A42">
      <w:pPr>
        <w:jc w:val="both"/>
        <w:rPr>
          <w:rFonts w:ascii="Tahoma" w:hAnsi="Tahoma" w:cs="Tahoma"/>
        </w:rPr>
      </w:pPr>
    </w:p>
    <w:tbl>
      <w:tblPr>
        <w:tblW w:w="9026" w:type="dxa"/>
        <w:tblBorders>
          <w:top w:val="single" w:sz="4" w:space="0" w:color="8C9BA5"/>
          <w:left w:val="single" w:sz="4" w:space="0" w:color="8C9BA5"/>
          <w:bottom w:val="single" w:sz="4" w:space="0" w:color="8C9BA5"/>
          <w:right w:val="single" w:sz="4" w:space="0" w:color="8C9BA5"/>
          <w:insideH w:val="single" w:sz="4" w:space="0" w:color="8C9BA5"/>
          <w:insideV w:val="single" w:sz="4" w:space="0" w:color="8C9BA5"/>
        </w:tblBorders>
        <w:tblCellMar>
          <w:left w:w="10" w:type="dxa"/>
          <w:right w:w="10" w:type="dxa"/>
        </w:tblCellMar>
        <w:tblLook w:val="04A0" w:firstRow="1" w:lastRow="0" w:firstColumn="1" w:lastColumn="0" w:noHBand="0" w:noVBand="1"/>
      </w:tblPr>
      <w:tblGrid>
        <w:gridCol w:w="3200"/>
        <w:gridCol w:w="1200"/>
        <w:gridCol w:w="1600"/>
        <w:gridCol w:w="3026"/>
      </w:tblGrid>
      <w:tr w:rsidR="00620C7B" w:rsidRPr="00D44A4B" w14:paraId="62809257" w14:textId="77777777" w:rsidTr="00EE4A42">
        <w:trPr>
          <w:tblHeader/>
        </w:trPr>
        <w:tc>
          <w:tcPr>
            <w:tcW w:w="3200" w:type="dxa"/>
            <w:shd w:val="clear" w:color="auto" w:fill="DCE6F1"/>
            <w:tcMar>
              <w:top w:w="80" w:type="dxa"/>
              <w:left w:w="100" w:type="dxa"/>
              <w:bottom w:w="80" w:type="dxa"/>
              <w:right w:w="100" w:type="dxa"/>
            </w:tcMar>
            <w:vAlign w:val="center"/>
          </w:tcPr>
          <w:p w14:paraId="5A646EB0" w14:textId="77777777" w:rsidR="00620C7B" w:rsidRPr="00D44A4B" w:rsidRDefault="00792738" w:rsidP="00D44A4B">
            <w:pPr>
              <w:rPr>
                <w:rFonts w:ascii="Tahoma" w:hAnsi="Tahoma" w:cs="Tahoma"/>
              </w:rPr>
            </w:pPr>
            <w:r w:rsidRPr="00D44A4B">
              <w:rPr>
                <w:rFonts w:ascii="Tahoma" w:hAnsi="Tahoma" w:cs="Tahoma"/>
                <w:b/>
                <w:bCs/>
              </w:rPr>
              <w:lastRenderedPageBreak/>
              <w:t>Entidad</w:t>
            </w:r>
          </w:p>
        </w:tc>
        <w:tc>
          <w:tcPr>
            <w:tcW w:w="1200" w:type="dxa"/>
            <w:shd w:val="clear" w:color="auto" w:fill="DCE6F1"/>
            <w:tcMar>
              <w:top w:w="80" w:type="dxa"/>
              <w:left w:w="100" w:type="dxa"/>
              <w:bottom w:w="80" w:type="dxa"/>
              <w:right w:w="100" w:type="dxa"/>
            </w:tcMar>
            <w:vAlign w:val="center"/>
          </w:tcPr>
          <w:p w14:paraId="59F729C8" w14:textId="77777777" w:rsidR="00620C7B" w:rsidRPr="00D44A4B" w:rsidRDefault="00792738" w:rsidP="00D44A4B">
            <w:pPr>
              <w:rPr>
                <w:rFonts w:ascii="Tahoma" w:hAnsi="Tahoma" w:cs="Tahoma"/>
              </w:rPr>
            </w:pPr>
            <w:r w:rsidRPr="00D44A4B">
              <w:rPr>
                <w:rFonts w:ascii="Tahoma" w:hAnsi="Tahoma" w:cs="Tahoma"/>
                <w:b/>
                <w:bCs/>
              </w:rPr>
              <w:t>Estado</w:t>
            </w:r>
          </w:p>
        </w:tc>
        <w:tc>
          <w:tcPr>
            <w:tcW w:w="1600" w:type="dxa"/>
            <w:shd w:val="clear" w:color="auto" w:fill="DCE6F1"/>
            <w:tcMar>
              <w:top w:w="80" w:type="dxa"/>
              <w:left w:w="100" w:type="dxa"/>
              <w:bottom w:w="80" w:type="dxa"/>
              <w:right w:w="100" w:type="dxa"/>
            </w:tcMar>
            <w:vAlign w:val="center"/>
          </w:tcPr>
          <w:p w14:paraId="7A0AC14F" w14:textId="2F25ED45" w:rsidR="00620C7B" w:rsidRPr="00D44A4B" w:rsidRDefault="00792738" w:rsidP="00D44A4B">
            <w:pPr>
              <w:jc w:val="center"/>
              <w:rPr>
                <w:rFonts w:ascii="Tahoma" w:hAnsi="Tahoma" w:cs="Tahoma"/>
              </w:rPr>
            </w:pPr>
            <w:r w:rsidRPr="00D44A4B">
              <w:rPr>
                <w:rFonts w:ascii="Tahoma" w:hAnsi="Tahoma" w:cs="Tahoma"/>
                <w:b/>
                <w:bCs/>
              </w:rPr>
              <w:t>NIF</w:t>
            </w:r>
          </w:p>
        </w:tc>
        <w:tc>
          <w:tcPr>
            <w:tcW w:w="3026" w:type="dxa"/>
            <w:shd w:val="clear" w:color="auto" w:fill="DCE6F1"/>
            <w:tcMar>
              <w:top w:w="80" w:type="dxa"/>
              <w:left w:w="100" w:type="dxa"/>
              <w:bottom w:w="80" w:type="dxa"/>
              <w:right w:w="100" w:type="dxa"/>
            </w:tcMar>
            <w:vAlign w:val="center"/>
          </w:tcPr>
          <w:p w14:paraId="09A6E3DF" w14:textId="77777777" w:rsidR="00620C7B" w:rsidRPr="00D44A4B" w:rsidRDefault="00792738" w:rsidP="00D44A4B">
            <w:pPr>
              <w:rPr>
                <w:rFonts w:ascii="Tahoma" w:hAnsi="Tahoma" w:cs="Tahoma"/>
              </w:rPr>
            </w:pPr>
            <w:r w:rsidRPr="00D44A4B">
              <w:rPr>
                <w:rFonts w:ascii="Tahoma" w:hAnsi="Tahoma" w:cs="Tahoma"/>
                <w:b/>
                <w:bCs/>
              </w:rPr>
              <w:t>Naturaleza jurídica</w:t>
            </w:r>
          </w:p>
        </w:tc>
      </w:tr>
      <w:tr w:rsidR="00620C7B" w:rsidRPr="00D44A4B" w14:paraId="61A6756B" w14:textId="77777777" w:rsidTr="00EE4A42">
        <w:tc>
          <w:tcPr>
            <w:tcW w:w="3200" w:type="dxa"/>
            <w:tcMar>
              <w:top w:w="80" w:type="dxa"/>
              <w:left w:w="100" w:type="dxa"/>
              <w:bottom w:w="80" w:type="dxa"/>
              <w:right w:w="100" w:type="dxa"/>
            </w:tcMar>
            <w:vAlign w:val="center"/>
          </w:tcPr>
          <w:p w14:paraId="797AF383" w14:textId="77777777" w:rsidR="00620C7B" w:rsidRPr="00D44A4B" w:rsidRDefault="00792738" w:rsidP="00D44A4B">
            <w:pPr>
              <w:rPr>
                <w:rFonts w:ascii="Tahoma" w:hAnsi="Tahoma" w:cs="Tahoma"/>
              </w:rPr>
            </w:pPr>
            <w:r w:rsidRPr="00D44A4B">
              <w:rPr>
                <w:rFonts w:ascii="Tahoma" w:hAnsi="Tahoma" w:cs="Tahoma"/>
                <w:i/>
                <w:iCs/>
              </w:rPr>
              <w:t>[…] (BP/BU)</w:t>
            </w:r>
          </w:p>
        </w:tc>
        <w:tc>
          <w:tcPr>
            <w:tcW w:w="1200" w:type="dxa"/>
            <w:tcMar>
              <w:top w:w="80" w:type="dxa"/>
              <w:left w:w="100" w:type="dxa"/>
              <w:bottom w:w="80" w:type="dxa"/>
              <w:right w:w="100" w:type="dxa"/>
            </w:tcMar>
            <w:vAlign w:val="center"/>
          </w:tcPr>
          <w:p w14:paraId="7CDCD59B" w14:textId="77777777" w:rsidR="00620C7B" w:rsidRPr="00D44A4B" w:rsidRDefault="00792738" w:rsidP="00D44A4B">
            <w:pPr>
              <w:rPr>
                <w:rFonts w:ascii="Tahoma" w:hAnsi="Tahoma" w:cs="Tahoma"/>
              </w:rPr>
            </w:pPr>
            <w:r w:rsidRPr="00D44A4B">
              <w:rPr>
                <w:rFonts w:ascii="Tahoma" w:hAnsi="Tahoma" w:cs="Tahoma"/>
                <w:i/>
                <w:iCs/>
              </w:rPr>
              <w:t>[ES / PT]</w:t>
            </w:r>
          </w:p>
        </w:tc>
        <w:tc>
          <w:tcPr>
            <w:tcW w:w="1600" w:type="dxa"/>
            <w:tcMar>
              <w:top w:w="80" w:type="dxa"/>
              <w:left w:w="100" w:type="dxa"/>
              <w:bottom w:w="80" w:type="dxa"/>
              <w:right w:w="100" w:type="dxa"/>
            </w:tcMar>
            <w:vAlign w:val="center"/>
          </w:tcPr>
          <w:p w14:paraId="3EFBA69A" w14:textId="77777777" w:rsidR="00620C7B" w:rsidRPr="00D44A4B" w:rsidRDefault="00792738" w:rsidP="00D44A4B">
            <w:pPr>
              <w:rPr>
                <w:rFonts w:ascii="Tahoma" w:hAnsi="Tahoma" w:cs="Tahoma"/>
              </w:rPr>
            </w:pPr>
            <w:r w:rsidRPr="00D44A4B">
              <w:rPr>
                <w:rFonts w:ascii="Tahoma" w:hAnsi="Tahoma" w:cs="Tahoma"/>
                <w:i/>
                <w:iCs/>
              </w:rPr>
              <w:t>[…]</w:t>
            </w:r>
          </w:p>
        </w:tc>
        <w:tc>
          <w:tcPr>
            <w:tcW w:w="3026" w:type="dxa"/>
            <w:tcMar>
              <w:top w:w="80" w:type="dxa"/>
              <w:left w:w="100" w:type="dxa"/>
              <w:bottom w:w="80" w:type="dxa"/>
              <w:right w:w="100" w:type="dxa"/>
            </w:tcMar>
            <w:vAlign w:val="center"/>
          </w:tcPr>
          <w:p w14:paraId="57332F32" w14:textId="77777777" w:rsidR="00620C7B" w:rsidRPr="00D44A4B" w:rsidRDefault="00792738" w:rsidP="00D44A4B">
            <w:pPr>
              <w:rPr>
                <w:rFonts w:ascii="Tahoma" w:hAnsi="Tahoma" w:cs="Tahoma"/>
              </w:rPr>
            </w:pPr>
            <w:r w:rsidRPr="00D44A4B">
              <w:rPr>
                <w:rFonts w:ascii="Tahoma" w:hAnsi="Tahoma" w:cs="Tahoma"/>
                <w:i/>
                <w:iCs/>
              </w:rPr>
              <w:t>[pública / asimilable a pública]</w:t>
            </w:r>
          </w:p>
        </w:tc>
      </w:tr>
      <w:tr w:rsidR="00620C7B" w:rsidRPr="00D44A4B" w14:paraId="463614ED" w14:textId="77777777" w:rsidTr="00EE4A42">
        <w:tc>
          <w:tcPr>
            <w:tcW w:w="3200" w:type="dxa"/>
            <w:tcMar>
              <w:top w:w="80" w:type="dxa"/>
              <w:left w:w="100" w:type="dxa"/>
              <w:bottom w:w="80" w:type="dxa"/>
              <w:right w:w="100" w:type="dxa"/>
            </w:tcMar>
            <w:vAlign w:val="center"/>
          </w:tcPr>
          <w:p w14:paraId="49F3650F" w14:textId="77777777" w:rsidR="00620C7B" w:rsidRPr="00D44A4B" w:rsidRDefault="00792738" w:rsidP="00D44A4B">
            <w:pPr>
              <w:rPr>
                <w:rFonts w:ascii="Tahoma" w:hAnsi="Tahoma" w:cs="Tahoma"/>
              </w:rPr>
            </w:pPr>
            <w:r w:rsidRPr="00D44A4B">
              <w:rPr>
                <w:rFonts w:ascii="Tahoma" w:hAnsi="Tahoma" w:cs="Tahoma"/>
                <w:i/>
                <w:iCs/>
              </w:rPr>
              <w:t>[…] (miembro nº 2)</w:t>
            </w:r>
          </w:p>
        </w:tc>
        <w:tc>
          <w:tcPr>
            <w:tcW w:w="1200" w:type="dxa"/>
            <w:tcMar>
              <w:top w:w="80" w:type="dxa"/>
              <w:left w:w="100" w:type="dxa"/>
              <w:bottom w:w="80" w:type="dxa"/>
              <w:right w:w="100" w:type="dxa"/>
            </w:tcMar>
            <w:vAlign w:val="center"/>
          </w:tcPr>
          <w:p w14:paraId="1978CC77" w14:textId="77777777" w:rsidR="00620C7B" w:rsidRPr="00D44A4B" w:rsidRDefault="00792738" w:rsidP="00D44A4B">
            <w:pPr>
              <w:rPr>
                <w:rFonts w:ascii="Tahoma" w:hAnsi="Tahoma" w:cs="Tahoma"/>
              </w:rPr>
            </w:pPr>
            <w:r w:rsidRPr="00D44A4B">
              <w:rPr>
                <w:rFonts w:ascii="Tahoma" w:hAnsi="Tahoma" w:cs="Tahoma"/>
                <w:i/>
                <w:iCs/>
              </w:rPr>
              <w:t>[ES / PT]</w:t>
            </w:r>
          </w:p>
        </w:tc>
        <w:tc>
          <w:tcPr>
            <w:tcW w:w="1600" w:type="dxa"/>
            <w:tcMar>
              <w:top w:w="80" w:type="dxa"/>
              <w:left w:w="100" w:type="dxa"/>
              <w:bottom w:w="80" w:type="dxa"/>
              <w:right w:w="100" w:type="dxa"/>
            </w:tcMar>
            <w:vAlign w:val="center"/>
          </w:tcPr>
          <w:p w14:paraId="4A48A6CE" w14:textId="77777777" w:rsidR="00620C7B" w:rsidRPr="00D44A4B" w:rsidRDefault="00792738" w:rsidP="00D44A4B">
            <w:pPr>
              <w:rPr>
                <w:rFonts w:ascii="Tahoma" w:hAnsi="Tahoma" w:cs="Tahoma"/>
              </w:rPr>
            </w:pPr>
            <w:r w:rsidRPr="00D44A4B">
              <w:rPr>
                <w:rFonts w:ascii="Tahoma" w:hAnsi="Tahoma" w:cs="Tahoma"/>
                <w:i/>
                <w:iCs/>
              </w:rPr>
              <w:t>[…]</w:t>
            </w:r>
          </w:p>
        </w:tc>
        <w:tc>
          <w:tcPr>
            <w:tcW w:w="3026" w:type="dxa"/>
            <w:tcMar>
              <w:top w:w="80" w:type="dxa"/>
              <w:left w:w="100" w:type="dxa"/>
              <w:bottom w:w="80" w:type="dxa"/>
              <w:right w:w="100" w:type="dxa"/>
            </w:tcMar>
            <w:vAlign w:val="center"/>
          </w:tcPr>
          <w:p w14:paraId="603401CE" w14:textId="77777777" w:rsidR="00620C7B" w:rsidRPr="00D44A4B" w:rsidRDefault="00792738" w:rsidP="00D44A4B">
            <w:pPr>
              <w:rPr>
                <w:rFonts w:ascii="Tahoma" w:hAnsi="Tahoma" w:cs="Tahoma"/>
              </w:rPr>
            </w:pPr>
            <w:r w:rsidRPr="00D44A4B">
              <w:rPr>
                <w:rFonts w:ascii="Tahoma" w:hAnsi="Tahoma" w:cs="Tahoma"/>
                <w:i/>
                <w:iCs/>
              </w:rPr>
              <w:t>[pública / asimilable a pública]</w:t>
            </w:r>
          </w:p>
        </w:tc>
      </w:tr>
      <w:tr w:rsidR="00620C7B" w:rsidRPr="00D44A4B" w14:paraId="69F07519" w14:textId="77777777" w:rsidTr="00EE4A42">
        <w:tc>
          <w:tcPr>
            <w:tcW w:w="3200" w:type="dxa"/>
            <w:tcMar>
              <w:top w:w="80" w:type="dxa"/>
              <w:left w:w="100" w:type="dxa"/>
              <w:bottom w:w="80" w:type="dxa"/>
              <w:right w:w="100" w:type="dxa"/>
            </w:tcMar>
            <w:vAlign w:val="center"/>
          </w:tcPr>
          <w:p w14:paraId="23CDA0D1" w14:textId="77777777" w:rsidR="00620C7B" w:rsidRPr="00D44A4B" w:rsidRDefault="00792738" w:rsidP="00D44A4B">
            <w:pPr>
              <w:rPr>
                <w:rFonts w:ascii="Tahoma" w:hAnsi="Tahoma" w:cs="Tahoma"/>
              </w:rPr>
            </w:pPr>
            <w:r w:rsidRPr="00D44A4B">
              <w:rPr>
                <w:rFonts w:ascii="Tahoma" w:hAnsi="Tahoma" w:cs="Tahoma"/>
                <w:i/>
                <w:iCs/>
              </w:rPr>
              <w:t>[…] (miembro nº 3)</w:t>
            </w:r>
          </w:p>
        </w:tc>
        <w:tc>
          <w:tcPr>
            <w:tcW w:w="1200" w:type="dxa"/>
            <w:tcMar>
              <w:top w:w="80" w:type="dxa"/>
              <w:left w:w="100" w:type="dxa"/>
              <w:bottom w:w="80" w:type="dxa"/>
              <w:right w:w="100" w:type="dxa"/>
            </w:tcMar>
            <w:vAlign w:val="center"/>
          </w:tcPr>
          <w:p w14:paraId="229F27CD" w14:textId="77777777" w:rsidR="00620C7B" w:rsidRPr="00D44A4B" w:rsidRDefault="00792738" w:rsidP="00D44A4B">
            <w:pPr>
              <w:rPr>
                <w:rFonts w:ascii="Tahoma" w:hAnsi="Tahoma" w:cs="Tahoma"/>
              </w:rPr>
            </w:pPr>
            <w:r w:rsidRPr="00D44A4B">
              <w:rPr>
                <w:rFonts w:ascii="Tahoma" w:hAnsi="Tahoma" w:cs="Tahoma"/>
                <w:i/>
                <w:iCs/>
              </w:rPr>
              <w:t>[ES / PT]</w:t>
            </w:r>
          </w:p>
        </w:tc>
        <w:tc>
          <w:tcPr>
            <w:tcW w:w="1600" w:type="dxa"/>
            <w:tcMar>
              <w:top w:w="80" w:type="dxa"/>
              <w:left w:w="100" w:type="dxa"/>
              <w:bottom w:w="80" w:type="dxa"/>
              <w:right w:w="100" w:type="dxa"/>
            </w:tcMar>
            <w:vAlign w:val="center"/>
          </w:tcPr>
          <w:p w14:paraId="4EC6ADF3" w14:textId="77777777" w:rsidR="00620C7B" w:rsidRPr="00D44A4B" w:rsidRDefault="00792738" w:rsidP="00D44A4B">
            <w:pPr>
              <w:rPr>
                <w:rFonts w:ascii="Tahoma" w:hAnsi="Tahoma" w:cs="Tahoma"/>
              </w:rPr>
            </w:pPr>
            <w:r w:rsidRPr="00D44A4B">
              <w:rPr>
                <w:rFonts w:ascii="Tahoma" w:hAnsi="Tahoma" w:cs="Tahoma"/>
                <w:i/>
                <w:iCs/>
              </w:rPr>
              <w:t>[…]</w:t>
            </w:r>
          </w:p>
        </w:tc>
        <w:tc>
          <w:tcPr>
            <w:tcW w:w="3026" w:type="dxa"/>
            <w:tcMar>
              <w:top w:w="80" w:type="dxa"/>
              <w:left w:w="100" w:type="dxa"/>
              <w:bottom w:w="80" w:type="dxa"/>
              <w:right w:w="100" w:type="dxa"/>
            </w:tcMar>
            <w:vAlign w:val="center"/>
          </w:tcPr>
          <w:p w14:paraId="370C323F" w14:textId="77777777" w:rsidR="00620C7B" w:rsidRPr="00D44A4B" w:rsidRDefault="00792738" w:rsidP="00D44A4B">
            <w:pPr>
              <w:rPr>
                <w:rFonts w:ascii="Tahoma" w:hAnsi="Tahoma" w:cs="Tahoma"/>
              </w:rPr>
            </w:pPr>
            <w:r w:rsidRPr="00D44A4B">
              <w:rPr>
                <w:rFonts w:ascii="Tahoma" w:hAnsi="Tahoma" w:cs="Tahoma"/>
                <w:i/>
                <w:iCs/>
              </w:rPr>
              <w:t>[pública / asimilable a pública]</w:t>
            </w:r>
          </w:p>
        </w:tc>
      </w:tr>
    </w:tbl>
    <w:p w14:paraId="48C93498" w14:textId="77777777" w:rsidR="00620C7B" w:rsidRPr="00D44A4B" w:rsidRDefault="00620C7B" w:rsidP="00EE4A42">
      <w:pPr>
        <w:jc w:val="both"/>
        <w:rPr>
          <w:rFonts w:ascii="Tahoma" w:hAnsi="Tahoma" w:cs="Tahoma"/>
        </w:rPr>
      </w:pPr>
    </w:p>
    <w:p w14:paraId="69F3965D" w14:textId="77777777" w:rsidR="00620C7B" w:rsidRPr="00D44A4B" w:rsidRDefault="00792738" w:rsidP="00EE4A42">
      <w:pPr>
        <w:jc w:val="both"/>
        <w:rPr>
          <w:rFonts w:ascii="Tahoma" w:hAnsi="Tahoma" w:cs="Tahoma"/>
        </w:rPr>
      </w:pPr>
      <w:r w:rsidRPr="00D44A4B">
        <w:rPr>
          <w:rFonts w:ascii="Tahoma" w:hAnsi="Tahoma" w:cs="Tahoma"/>
        </w:rPr>
        <w:t>4.2. Todas las entidades integrantes del GTSpp cuentan con personalidad jurídica propia, están constituidas como entidades de naturaleza pública o asimilable a pública y disponen de competencias en el área geográfica del FPP. Su composición garantiza la representación transfronteriza, incluyendo al menos una entidad de España y una entidad de Portugal.</w:t>
      </w:r>
    </w:p>
    <w:p w14:paraId="6C5A3ABB" w14:textId="77777777" w:rsidR="00EE4A42" w:rsidRDefault="00EE4A42" w:rsidP="00EE4A42">
      <w:pPr>
        <w:jc w:val="both"/>
        <w:rPr>
          <w:rFonts w:ascii="Tahoma" w:hAnsi="Tahoma" w:cs="Tahoma"/>
        </w:rPr>
      </w:pPr>
    </w:p>
    <w:p w14:paraId="40DC643F" w14:textId="05536BC6" w:rsidR="00620C7B" w:rsidRPr="00D44A4B" w:rsidRDefault="00792738" w:rsidP="00EE4A42">
      <w:pPr>
        <w:jc w:val="both"/>
        <w:rPr>
          <w:rFonts w:ascii="Tahoma" w:hAnsi="Tahoma" w:cs="Tahoma"/>
        </w:rPr>
      </w:pPr>
      <w:r w:rsidRPr="00D44A4B">
        <w:rPr>
          <w:rFonts w:ascii="Tahoma" w:hAnsi="Tahoma" w:cs="Tahoma"/>
        </w:rPr>
        <w:t>4.3. Cada entidad integrante del GTSpp participará a través de la persona que designe a tal efecto. Las designaciones y sus cambios se comunicarán por escrito a la presidencia del GTSpp y se harán constar en el acta de la reunión correspondiente.</w:t>
      </w:r>
    </w:p>
    <w:p w14:paraId="04E00FF7" w14:textId="77777777" w:rsidR="00EE4A42" w:rsidRDefault="00EE4A42" w:rsidP="00EE4A42">
      <w:pPr>
        <w:jc w:val="both"/>
        <w:rPr>
          <w:rFonts w:ascii="Tahoma" w:hAnsi="Tahoma" w:cs="Tahoma"/>
        </w:rPr>
      </w:pPr>
    </w:p>
    <w:p w14:paraId="16307C27" w14:textId="5C8C13CA" w:rsidR="002C7606" w:rsidRPr="00D44A4B" w:rsidRDefault="00792738" w:rsidP="00EE4A42">
      <w:pPr>
        <w:jc w:val="both"/>
        <w:rPr>
          <w:rFonts w:ascii="Tahoma" w:hAnsi="Tahoma" w:cs="Tahoma"/>
        </w:rPr>
      </w:pPr>
      <w:r w:rsidRPr="00D44A4B">
        <w:rPr>
          <w:rFonts w:ascii="Tahoma" w:hAnsi="Tahoma" w:cs="Tahoma"/>
        </w:rPr>
        <w:t>4.4. La presidencia y la secretaría del GTSpp corresponden al BP/BU y recaerán en personas distintas. No obstante, el GTSpp podrá acordar que la secretaría sea asumida por otra de las entidades integrantes, haciéndolo constar en el acta de constitución o en el Reglamento Interior del GTSpp.</w:t>
      </w:r>
    </w:p>
    <w:p w14:paraId="4F9A4A6A" w14:textId="77777777" w:rsidR="00EE4A42" w:rsidRDefault="00EE4A42" w:rsidP="00EE4A42">
      <w:pPr>
        <w:jc w:val="both"/>
        <w:rPr>
          <w:rFonts w:ascii="Tahoma" w:hAnsi="Tahoma" w:cs="Tahoma"/>
        </w:rPr>
      </w:pPr>
    </w:p>
    <w:p w14:paraId="011BEBBC" w14:textId="22D13992" w:rsidR="00620C7B" w:rsidRDefault="00792738" w:rsidP="00EE4A42">
      <w:pPr>
        <w:jc w:val="both"/>
        <w:rPr>
          <w:rFonts w:ascii="Tahoma" w:hAnsi="Tahoma" w:cs="Tahoma"/>
        </w:rPr>
      </w:pPr>
      <w:r w:rsidRPr="00D44A4B">
        <w:rPr>
          <w:rFonts w:ascii="Tahoma" w:hAnsi="Tahoma" w:cs="Tahoma"/>
        </w:rPr>
        <w:t>4.5. Podrán asistir a las reuniones, con voz y sin voto, personas expertas o personal técnico de apoyo cuando la naturaleza de los pequeños proyectos a evaluar lo aconseje. Su participación se hará constar en el acta y quedará sujeta a las mismas obligaciones de confidencialidad y de ausencia de conflicto de intereses previstas en el artículo 7.</w:t>
      </w:r>
    </w:p>
    <w:p w14:paraId="5707B034" w14:textId="77777777" w:rsidR="00EE4A42" w:rsidRPr="00D44A4B" w:rsidRDefault="00EE4A42" w:rsidP="00EE4A42">
      <w:pPr>
        <w:jc w:val="both"/>
        <w:rPr>
          <w:rFonts w:ascii="Tahoma" w:hAnsi="Tahoma" w:cs="Tahoma"/>
        </w:rPr>
      </w:pPr>
    </w:p>
    <w:p w14:paraId="272F4F2F" w14:textId="77777777" w:rsidR="00620C7B" w:rsidRPr="00D44A4B" w:rsidRDefault="00792738" w:rsidP="00EE4A42">
      <w:pPr>
        <w:keepNext/>
        <w:jc w:val="both"/>
        <w:rPr>
          <w:rFonts w:ascii="Tahoma" w:hAnsi="Tahoma" w:cs="Tahoma"/>
        </w:rPr>
      </w:pPr>
      <w:r w:rsidRPr="00D44A4B">
        <w:rPr>
          <w:rFonts w:ascii="Tahoma" w:hAnsi="Tahoma" w:cs="Tahoma"/>
          <w:b/>
          <w:bCs/>
          <w:color w:val="1B4F72"/>
        </w:rPr>
        <w:t>ARTÍCULO 5 — FUNCIONES DEL GTSpp</w:t>
      </w:r>
    </w:p>
    <w:p w14:paraId="52EB67C3" w14:textId="77777777" w:rsidR="00EE4A42" w:rsidRDefault="00EE4A42" w:rsidP="00EE4A42">
      <w:pPr>
        <w:jc w:val="both"/>
        <w:rPr>
          <w:rFonts w:ascii="Tahoma" w:hAnsi="Tahoma" w:cs="Tahoma"/>
        </w:rPr>
      </w:pPr>
    </w:p>
    <w:p w14:paraId="5CFD8747" w14:textId="5CFF8DAF" w:rsidR="00620C7B" w:rsidRDefault="00792738" w:rsidP="00EE4A42">
      <w:pPr>
        <w:jc w:val="both"/>
        <w:rPr>
          <w:rFonts w:ascii="Tahoma" w:hAnsi="Tahoma" w:cs="Tahoma"/>
        </w:rPr>
      </w:pPr>
      <w:r w:rsidRPr="00D44A4B">
        <w:rPr>
          <w:rFonts w:ascii="Tahoma" w:hAnsi="Tahoma" w:cs="Tahoma"/>
        </w:rPr>
        <w:t xml:space="preserve">5.1. Corresponden al </w:t>
      </w:r>
      <w:proofErr w:type="spellStart"/>
      <w:r w:rsidRPr="00D44A4B">
        <w:rPr>
          <w:rFonts w:ascii="Tahoma" w:hAnsi="Tahoma" w:cs="Tahoma"/>
        </w:rPr>
        <w:t>GTSpp</w:t>
      </w:r>
      <w:proofErr w:type="spellEnd"/>
      <w:r w:rsidRPr="00D44A4B">
        <w:rPr>
          <w:rFonts w:ascii="Tahoma" w:hAnsi="Tahoma" w:cs="Tahoma"/>
        </w:rPr>
        <w:t xml:space="preserve"> las siguientes funciones:</w:t>
      </w:r>
    </w:p>
    <w:p w14:paraId="7778C830" w14:textId="77777777" w:rsidR="00EE4A42" w:rsidRPr="00D44A4B" w:rsidRDefault="00EE4A42" w:rsidP="00EE4A42">
      <w:pPr>
        <w:jc w:val="both"/>
        <w:rPr>
          <w:rFonts w:ascii="Tahoma" w:hAnsi="Tahoma" w:cs="Tahoma"/>
        </w:rPr>
      </w:pPr>
    </w:p>
    <w:p w14:paraId="053BA5E5" w14:textId="4A3F406A" w:rsidR="00620C7B" w:rsidRPr="00EE4A42" w:rsidRDefault="00792738" w:rsidP="00EE4A42">
      <w:pPr>
        <w:pStyle w:val="Prrafodelista"/>
        <w:numPr>
          <w:ilvl w:val="0"/>
          <w:numId w:val="3"/>
        </w:numPr>
        <w:ind w:left="709"/>
        <w:jc w:val="both"/>
        <w:rPr>
          <w:rFonts w:ascii="Tahoma" w:hAnsi="Tahoma" w:cs="Tahoma"/>
        </w:rPr>
      </w:pPr>
      <w:r w:rsidRPr="00EE4A42">
        <w:rPr>
          <w:rFonts w:ascii="Tahoma" w:hAnsi="Tahoma" w:cs="Tahoma"/>
        </w:rPr>
        <w:t>Participar en la definición de las líneas de apoyo del FPP y en la preparación de las convocatorias de pequeños proyectos, incluidos los criterios de evaluación y su baremación, de conformidad con la candidatura aprobada.</w:t>
      </w:r>
    </w:p>
    <w:p w14:paraId="5C57FDFC" w14:textId="1EECAD95" w:rsidR="00620C7B" w:rsidRPr="00EE4A42" w:rsidRDefault="00792738" w:rsidP="00EE4A42">
      <w:pPr>
        <w:pStyle w:val="Prrafodelista"/>
        <w:numPr>
          <w:ilvl w:val="0"/>
          <w:numId w:val="3"/>
        </w:numPr>
        <w:ind w:left="709"/>
        <w:jc w:val="both"/>
        <w:rPr>
          <w:rFonts w:ascii="Tahoma" w:hAnsi="Tahoma" w:cs="Tahoma"/>
        </w:rPr>
      </w:pPr>
      <w:r w:rsidRPr="00EE4A42">
        <w:rPr>
          <w:rFonts w:ascii="Tahoma" w:hAnsi="Tahoma" w:cs="Tahoma"/>
        </w:rPr>
        <w:t>Evaluar las solicitudes de ayuda presentadas en cada convocatoria, aplicando criterios objetivos, transparentes y no discriminatorios.</w:t>
      </w:r>
    </w:p>
    <w:p w14:paraId="36B78470" w14:textId="0A65594C" w:rsidR="00620C7B" w:rsidRPr="00EE4A42" w:rsidRDefault="00792738" w:rsidP="00EE4A42">
      <w:pPr>
        <w:pStyle w:val="Prrafodelista"/>
        <w:numPr>
          <w:ilvl w:val="0"/>
          <w:numId w:val="3"/>
        </w:numPr>
        <w:ind w:left="709"/>
        <w:jc w:val="both"/>
        <w:rPr>
          <w:rFonts w:ascii="Tahoma" w:hAnsi="Tahoma" w:cs="Tahoma"/>
        </w:rPr>
      </w:pPr>
      <w:r w:rsidRPr="00EE4A42">
        <w:rPr>
          <w:rFonts w:ascii="Tahoma" w:hAnsi="Tahoma" w:cs="Tahoma"/>
        </w:rPr>
        <w:t>Seleccionar los pequeños proyectos y acordar la cuantía de la ayuda correspondiente a cada uno de ellos, aplicando la metodología de opciones de costes simplificados (OCS) establecida por el BP/BU.</w:t>
      </w:r>
    </w:p>
    <w:p w14:paraId="39609900" w14:textId="7F3A2C93" w:rsidR="00620C7B" w:rsidRPr="00EE4A42" w:rsidRDefault="00E1358F" w:rsidP="00EE4A42">
      <w:pPr>
        <w:pStyle w:val="Prrafodelista"/>
        <w:numPr>
          <w:ilvl w:val="0"/>
          <w:numId w:val="3"/>
        </w:numPr>
        <w:ind w:left="709"/>
        <w:jc w:val="both"/>
        <w:rPr>
          <w:rFonts w:ascii="Tahoma" w:hAnsi="Tahoma" w:cs="Tahoma"/>
        </w:rPr>
      </w:pPr>
      <w:r w:rsidRPr="00EE4A42">
        <w:rPr>
          <w:rFonts w:ascii="Tahoma" w:hAnsi="Tahoma" w:cs="Tahoma"/>
        </w:rPr>
        <w:t>Acordar la relación de solicitudes desestimadas con sus motivos, así como la lista de reserva, en su caso.</w:t>
      </w:r>
    </w:p>
    <w:p w14:paraId="49DA6672" w14:textId="5540C8C0" w:rsidR="00620C7B" w:rsidRPr="00EE4A42" w:rsidRDefault="00792738" w:rsidP="00EE4A42">
      <w:pPr>
        <w:pStyle w:val="Prrafodelista"/>
        <w:numPr>
          <w:ilvl w:val="0"/>
          <w:numId w:val="3"/>
        </w:numPr>
        <w:ind w:left="709"/>
        <w:jc w:val="both"/>
        <w:rPr>
          <w:rFonts w:ascii="Tahoma" w:hAnsi="Tahoma" w:cs="Tahoma"/>
        </w:rPr>
      </w:pPr>
      <w:r w:rsidRPr="00EE4A42">
        <w:rPr>
          <w:rFonts w:ascii="Tahoma" w:hAnsi="Tahoma" w:cs="Tahoma"/>
        </w:rPr>
        <w:t>Levantar acta de cada reunión, en los términos previstos en el artículo 6.</w:t>
      </w:r>
    </w:p>
    <w:p w14:paraId="5A990E43" w14:textId="7C06A51A" w:rsidR="00620C7B" w:rsidRPr="00EE4A42" w:rsidRDefault="00792738" w:rsidP="00EE4A42">
      <w:pPr>
        <w:pStyle w:val="Prrafodelista"/>
        <w:numPr>
          <w:ilvl w:val="0"/>
          <w:numId w:val="3"/>
        </w:numPr>
        <w:ind w:left="709"/>
        <w:jc w:val="both"/>
        <w:rPr>
          <w:rFonts w:ascii="Tahoma" w:hAnsi="Tahoma" w:cs="Tahoma"/>
        </w:rPr>
      </w:pPr>
      <w:r w:rsidRPr="00EE4A42">
        <w:rPr>
          <w:rFonts w:ascii="Tahoma" w:hAnsi="Tahoma" w:cs="Tahoma"/>
        </w:rPr>
        <w:t>Colaborar en el seguimiento de la ejecución de los pequeños proyectos seleccionados, en la difusión de sus resultados y en las acciones de comunicación del FPP.</w:t>
      </w:r>
    </w:p>
    <w:p w14:paraId="31C5B96E" w14:textId="77777777" w:rsidR="00EE4A42" w:rsidRDefault="00EE4A42" w:rsidP="00EE4A42">
      <w:pPr>
        <w:jc w:val="both"/>
        <w:rPr>
          <w:rFonts w:ascii="Tahoma" w:hAnsi="Tahoma" w:cs="Tahoma"/>
        </w:rPr>
      </w:pPr>
    </w:p>
    <w:p w14:paraId="3CC4FAEE" w14:textId="3A10CE43" w:rsidR="00620C7B" w:rsidRPr="00D44A4B" w:rsidRDefault="00792738" w:rsidP="00EE4A42">
      <w:pPr>
        <w:jc w:val="both"/>
        <w:rPr>
          <w:rFonts w:ascii="Tahoma" w:hAnsi="Tahoma" w:cs="Tahoma"/>
        </w:rPr>
      </w:pPr>
      <w:r w:rsidRPr="00D44A4B">
        <w:rPr>
          <w:rFonts w:ascii="Tahoma" w:hAnsi="Tahoma" w:cs="Tahoma"/>
        </w:rPr>
        <w:t>5.2. La evaluación y selección realizadas por el GTSpp, así como la determinación de la cuantía de la ayuda de cada pequeño proyecto, t</w:t>
      </w:r>
      <w:r w:rsidR="00E1358F" w:rsidRPr="00D44A4B">
        <w:rPr>
          <w:rFonts w:ascii="Tahoma" w:hAnsi="Tahoma" w:cs="Tahoma"/>
        </w:rPr>
        <w:t>endrán</w:t>
      </w:r>
      <w:r w:rsidRPr="00D44A4B">
        <w:rPr>
          <w:rFonts w:ascii="Tahoma" w:hAnsi="Tahoma" w:cs="Tahoma"/>
        </w:rPr>
        <w:t xml:space="preserve"> naturaleza de propuesta y serán objeto de </w:t>
      </w:r>
      <w:r w:rsidRPr="00D44A4B">
        <w:rPr>
          <w:rFonts w:ascii="Tahoma" w:hAnsi="Tahoma" w:cs="Tahoma"/>
        </w:rPr>
        <w:lastRenderedPageBreak/>
        <w:t>validación y aceptación formal por el BP/BU, a quien corresponde en todo caso la competencia para resolver la concesión de ayuda.</w:t>
      </w:r>
    </w:p>
    <w:p w14:paraId="702384EE" w14:textId="77777777" w:rsidR="00EE4A42" w:rsidRDefault="00EE4A42" w:rsidP="00EE4A42">
      <w:pPr>
        <w:jc w:val="both"/>
        <w:rPr>
          <w:rFonts w:ascii="Tahoma" w:hAnsi="Tahoma" w:cs="Tahoma"/>
        </w:rPr>
      </w:pPr>
    </w:p>
    <w:p w14:paraId="6BDB4716" w14:textId="3AD7494B" w:rsidR="00620C7B" w:rsidRPr="00D44A4B" w:rsidRDefault="00792738" w:rsidP="00EE4A42">
      <w:pPr>
        <w:jc w:val="both"/>
        <w:rPr>
          <w:rFonts w:ascii="Tahoma" w:hAnsi="Tahoma" w:cs="Tahoma"/>
        </w:rPr>
      </w:pPr>
      <w:r w:rsidRPr="00D44A4B">
        <w:rPr>
          <w:rFonts w:ascii="Tahoma" w:hAnsi="Tahoma" w:cs="Tahoma"/>
        </w:rPr>
        <w:t>5.3. La elaboración, validación y aplicación del documento de opciones de costes simplificados (OCS) aplicable a cada línea de apoyo es responsabilidad exclusiva del BP/BU frente a la AG. El GTSpp podrá participar en su elaboración, sin que ello genere responsabilidad alguna a sus miembros frente al Programa.</w:t>
      </w:r>
    </w:p>
    <w:p w14:paraId="73728801" w14:textId="77777777" w:rsidR="00EE4A42" w:rsidRDefault="00EE4A42" w:rsidP="00EE4A42">
      <w:pPr>
        <w:jc w:val="both"/>
        <w:rPr>
          <w:rFonts w:ascii="Tahoma" w:hAnsi="Tahoma" w:cs="Tahoma"/>
        </w:rPr>
      </w:pPr>
    </w:p>
    <w:p w14:paraId="09BEE05F" w14:textId="1DAF91A1" w:rsidR="00877D3D" w:rsidRDefault="00877D3D" w:rsidP="00EE4A42">
      <w:pPr>
        <w:jc w:val="both"/>
        <w:rPr>
          <w:rFonts w:ascii="Tahoma" w:hAnsi="Tahoma" w:cs="Tahoma"/>
        </w:rPr>
      </w:pPr>
      <w:r w:rsidRPr="00D44A4B">
        <w:rPr>
          <w:rFonts w:ascii="Tahoma" w:hAnsi="Tahoma" w:cs="Tahoma"/>
        </w:rPr>
        <w:t xml:space="preserve">5.4. La participación en el </w:t>
      </w:r>
      <w:proofErr w:type="spellStart"/>
      <w:r w:rsidRPr="00D44A4B">
        <w:rPr>
          <w:rFonts w:ascii="Tahoma" w:hAnsi="Tahoma" w:cs="Tahoma"/>
        </w:rPr>
        <w:t>GTSpp</w:t>
      </w:r>
      <w:proofErr w:type="spellEnd"/>
      <w:r w:rsidRPr="00D44A4B">
        <w:rPr>
          <w:rFonts w:ascii="Tahoma" w:hAnsi="Tahoma" w:cs="Tahoma"/>
        </w:rPr>
        <w:t xml:space="preserve"> no generará derecho a retribución alguna con cargo al presupuesto de la operación. No obstante, los gastos de viaje y alojamiento en que incurran las entidades integrantes del </w:t>
      </w:r>
      <w:proofErr w:type="spellStart"/>
      <w:r w:rsidRPr="00D44A4B">
        <w:rPr>
          <w:rFonts w:ascii="Tahoma" w:hAnsi="Tahoma" w:cs="Tahoma"/>
        </w:rPr>
        <w:t>GTSpp</w:t>
      </w:r>
      <w:proofErr w:type="spellEnd"/>
      <w:r w:rsidRPr="00D44A4B">
        <w:rPr>
          <w:rFonts w:ascii="Tahoma" w:hAnsi="Tahoma" w:cs="Tahoma"/>
        </w:rPr>
        <w:t xml:space="preserve"> distintas del BP/BU podrán financiarse con cargo a la Actividad 7, siempre que se hayan previsto en el presupuesto aprobado y de conformidad con las Normas de </w:t>
      </w:r>
      <w:proofErr w:type="spellStart"/>
      <w:r w:rsidRPr="00D44A4B">
        <w:rPr>
          <w:rFonts w:ascii="Tahoma" w:hAnsi="Tahoma" w:cs="Tahoma"/>
        </w:rPr>
        <w:t>Subvencionabilidad</w:t>
      </w:r>
      <w:proofErr w:type="spellEnd"/>
      <w:r w:rsidRPr="00D44A4B">
        <w:rPr>
          <w:rFonts w:ascii="Tahoma" w:hAnsi="Tahoma" w:cs="Tahoma"/>
        </w:rPr>
        <w:t xml:space="preserve"> del Programa.</w:t>
      </w:r>
    </w:p>
    <w:p w14:paraId="0D160B88" w14:textId="77777777" w:rsidR="00EE4A42" w:rsidRPr="00D44A4B" w:rsidRDefault="00EE4A42" w:rsidP="00EE4A42">
      <w:pPr>
        <w:jc w:val="both"/>
        <w:rPr>
          <w:rFonts w:ascii="Tahoma" w:hAnsi="Tahoma" w:cs="Tahoma"/>
        </w:rPr>
      </w:pPr>
    </w:p>
    <w:p w14:paraId="665F3099" w14:textId="77777777" w:rsidR="00620C7B" w:rsidRPr="00D44A4B" w:rsidRDefault="00792738" w:rsidP="00EE4A42">
      <w:pPr>
        <w:keepNext/>
        <w:jc w:val="both"/>
        <w:rPr>
          <w:rFonts w:ascii="Tahoma" w:hAnsi="Tahoma" w:cs="Tahoma"/>
        </w:rPr>
      </w:pPr>
      <w:r w:rsidRPr="00D44A4B">
        <w:rPr>
          <w:rFonts w:ascii="Tahoma" w:hAnsi="Tahoma" w:cs="Tahoma"/>
          <w:b/>
          <w:bCs/>
          <w:color w:val="1B4F72"/>
        </w:rPr>
        <w:t>ARTÍCULO 6 — FUNCIONAMIENTO DEL GTSpp</w:t>
      </w:r>
    </w:p>
    <w:p w14:paraId="24220E0A" w14:textId="77777777" w:rsidR="00EE4A42" w:rsidRDefault="00EE4A42" w:rsidP="00EE4A42">
      <w:pPr>
        <w:jc w:val="both"/>
        <w:rPr>
          <w:rFonts w:ascii="Tahoma" w:hAnsi="Tahoma" w:cs="Tahoma"/>
        </w:rPr>
      </w:pPr>
    </w:p>
    <w:p w14:paraId="6CD859D0" w14:textId="21C52B7D" w:rsidR="00620C7B" w:rsidRPr="00D44A4B" w:rsidRDefault="00792738" w:rsidP="00EE4A42">
      <w:pPr>
        <w:jc w:val="both"/>
        <w:rPr>
          <w:rFonts w:ascii="Tahoma" w:hAnsi="Tahoma" w:cs="Tahoma"/>
        </w:rPr>
      </w:pPr>
      <w:r w:rsidRPr="00D44A4B">
        <w:rPr>
          <w:rFonts w:ascii="Tahoma" w:hAnsi="Tahoma" w:cs="Tahoma"/>
        </w:rPr>
        <w:t>6.1. El GTSpp se reunirá cuantas veces sea necesario para el cumplimiento de sus funciones y, en todo caso, con carácter previo al lanzamiento de cada convocatoria de pequeños proyectos y para la evaluación y selección de las solicitudes presentadas en cada una de ellas.</w:t>
      </w:r>
    </w:p>
    <w:p w14:paraId="00BBDEE4" w14:textId="77777777" w:rsidR="00EE4A42" w:rsidRDefault="00EE4A42" w:rsidP="00EE4A42">
      <w:pPr>
        <w:jc w:val="both"/>
        <w:rPr>
          <w:rFonts w:ascii="Tahoma" w:hAnsi="Tahoma" w:cs="Tahoma"/>
        </w:rPr>
      </w:pPr>
    </w:p>
    <w:p w14:paraId="42FA608C" w14:textId="49814EE1" w:rsidR="00620C7B" w:rsidRPr="00D44A4B" w:rsidRDefault="00792738" w:rsidP="00EE4A42">
      <w:pPr>
        <w:jc w:val="both"/>
        <w:rPr>
          <w:rFonts w:ascii="Tahoma" w:hAnsi="Tahoma" w:cs="Tahoma"/>
        </w:rPr>
      </w:pPr>
      <w:r w:rsidRPr="00D44A4B">
        <w:rPr>
          <w:rFonts w:ascii="Tahoma" w:hAnsi="Tahoma" w:cs="Tahoma"/>
        </w:rPr>
        <w:t>6.2. Las reuniones serán convocadas por la presidencia mediante comunicación escrita que incluirá el orden del día y la documentación necesaria para su desarrollo.</w:t>
      </w:r>
    </w:p>
    <w:p w14:paraId="56D9A8C3" w14:textId="77777777" w:rsidR="00EE4A42" w:rsidRDefault="00EE4A42" w:rsidP="00EE4A42">
      <w:pPr>
        <w:jc w:val="both"/>
        <w:rPr>
          <w:rFonts w:ascii="Tahoma" w:hAnsi="Tahoma" w:cs="Tahoma"/>
        </w:rPr>
      </w:pPr>
    </w:p>
    <w:p w14:paraId="1A56A890" w14:textId="42627970" w:rsidR="00620C7B" w:rsidRPr="00D44A4B" w:rsidRDefault="00792738" w:rsidP="00EE4A42">
      <w:pPr>
        <w:jc w:val="both"/>
        <w:rPr>
          <w:rFonts w:ascii="Tahoma" w:hAnsi="Tahoma" w:cs="Tahoma"/>
        </w:rPr>
      </w:pPr>
      <w:r w:rsidRPr="00D44A4B">
        <w:rPr>
          <w:rFonts w:ascii="Tahoma" w:hAnsi="Tahoma" w:cs="Tahoma"/>
        </w:rPr>
        <w:t>6.3. Las reuniones podrán celebrarse de forma presencial, telemática o mixta, teniendo todas ellas idéntica validez a los efectos del presente Acuerdo.</w:t>
      </w:r>
    </w:p>
    <w:p w14:paraId="713F1FEF" w14:textId="77777777" w:rsidR="00EE4A42" w:rsidRDefault="00EE4A42" w:rsidP="00EE4A42">
      <w:pPr>
        <w:jc w:val="both"/>
        <w:rPr>
          <w:rFonts w:ascii="Tahoma" w:hAnsi="Tahoma" w:cs="Tahoma"/>
        </w:rPr>
      </w:pPr>
    </w:p>
    <w:p w14:paraId="098D5DA7" w14:textId="772C156E" w:rsidR="00620C7B" w:rsidRPr="00D44A4B" w:rsidRDefault="00792738" w:rsidP="00EE4A42">
      <w:pPr>
        <w:jc w:val="both"/>
        <w:rPr>
          <w:rFonts w:ascii="Tahoma" w:hAnsi="Tahoma" w:cs="Tahoma"/>
        </w:rPr>
      </w:pPr>
      <w:r w:rsidRPr="00D44A4B">
        <w:rPr>
          <w:rFonts w:ascii="Tahoma" w:hAnsi="Tahoma" w:cs="Tahoma"/>
        </w:rPr>
        <w:t>6.4. El GTSpp quedará válidamente constituido cuando asista la mayoría de sus miembros y, en todo caso, al menos un representante de una entidad de España y un representante de una entidad de Portugal.</w:t>
      </w:r>
    </w:p>
    <w:p w14:paraId="5D6DC2E1" w14:textId="77777777" w:rsidR="00EE4A42" w:rsidRDefault="00EE4A42" w:rsidP="00EE4A42">
      <w:pPr>
        <w:jc w:val="both"/>
        <w:rPr>
          <w:rFonts w:ascii="Tahoma" w:hAnsi="Tahoma" w:cs="Tahoma"/>
        </w:rPr>
      </w:pPr>
    </w:p>
    <w:p w14:paraId="0F4E9222" w14:textId="1DB90126" w:rsidR="00620C7B" w:rsidRPr="00D44A4B" w:rsidRDefault="00792738" w:rsidP="00EE4A42">
      <w:pPr>
        <w:jc w:val="both"/>
        <w:rPr>
          <w:rFonts w:ascii="Tahoma" w:hAnsi="Tahoma" w:cs="Tahoma"/>
        </w:rPr>
      </w:pPr>
      <w:r w:rsidRPr="00D44A4B">
        <w:rPr>
          <w:rFonts w:ascii="Tahoma" w:hAnsi="Tahoma" w:cs="Tahoma"/>
        </w:rPr>
        <w:t>6.5. Los acuerdos se adoptarán preferentemente por consenso. De no alcanzarse, se adoptarán por mayoría de los miembros presentes. En caso de empate, se repetirá la votación y, de persistir, decidirá el voto de calidad de la presidencia.</w:t>
      </w:r>
    </w:p>
    <w:p w14:paraId="075C8E89" w14:textId="77777777" w:rsidR="00EE4A42" w:rsidRDefault="00EE4A42" w:rsidP="00EE4A42">
      <w:pPr>
        <w:jc w:val="both"/>
        <w:rPr>
          <w:rFonts w:ascii="Tahoma" w:hAnsi="Tahoma" w:cs="Tahoma"/>
        </w:rPr>
      </w:pPr>
    </w:p>
    <w:p w14:paraId="0B4DEFAF" w14:textId="56DA14CB" w:rsidR="0045766C" w:rsidRPr="00D44A4B" w:rsidRDefault="00792738" w:rsidP="00EE4A42">
      <w:pPr>
        <w:jc w:val="both"/>
        <w:rPr>
          <w:rFonts w:ascii="Tahoma" w:hAnsi="Tahoma" w:cs="Tahoma"/>
        </w:rPr>
      </w:pPr>
      <w:r w:rsidRPr="00D44A4B">
        <w:rPr>
          <w:rFonts w:ascii="Tahoma" w:hAnsi="Tahoma" w:cs="Tahoma"/>
        </w:rPr>
        <w:t xml:space="preserve">6.6. De cada reunión se levantará acta, en la que se recogerán, como mínimo: la fecha, el lugar o modalidad de celebración y los asistentes; el orden del día; las deliberaciones mantenidas; las puntuaciones otorgadas a cada solicitud; las abstenciones producidas y su motivo; y la decisión adoptada con motivación expresa. El acta será firmada por quien ejerza la secretaría, con el visto bueno de la presidencia, y se remitirá a todos los miembros del GTSpp. El Reglamento Interior del GTSpp determinará el procedimiento de tramitación y, en su caso, aprobación de las actas. En defecto de previsión, el acta se entenderá conforme si no se formulan observaciones en el plazo de </w:t>
      </w:r>
      <w:r w:rsidR="00E1358F" w:rsidRPr="00D44A4B">
        <w:rPr>
          <w:rFonts w:ascii="Tahoma" w:hAnsi="Tahoma" w:cs="Tahoma"/>
        </w:rPr>
        <w:t>5</w:t>
      </w:r>
      <w:r w:rsidRPr="00D44A4B">
        <w:rPr>
          <w:rFonts w:ascii="Tahoma" w:hAnsi="Tahoma" w:cs="Tahoma"/>
        </w:rPr>
        <w:t xml:space="preserve"> días hábiles desde su remisión. En todo caso, los acuerdos adoptados serán eficaces desde la propia reunión.</w:t>
      </w:r>
    </w:p>
    <w:p w14:paraId="72219E6E" w14:textId="77777777" w:rsidR="00EE4A42" w:rsidRDefault="00EE4A42" w:rsidP="00EE4A42">
      <w:pPr>
        <w:jc w:val="both"/>
        <w:rPr>
          <w:rFonts w:ascii="Tahoma" w:hAnsi="Tahoma" w:cs="Tahoma"/>
        </w:rPr>
      </w:pPr>
    </w:p>
    <w:p w14:paraId="09E99010" w14:textId="04D4C8A2" w:rsidR="00620C7B" w:rsidRPr="00D44A4B" w:rsidRDefault="00792738" w:rsidP="00EE4A42">
      <w:pPr>
        <w:jc w:val="both"/>
        <w:rPr>
          <w:rFonts w:ascii="Tahoma" w:hAnsi="Tahoma" w:cs="Tahoma"/>
        </w:rPr>
      </w:pPr>
      <w:r w:rsidRPr="00D44A4B">
        <w:rPr>
          <w:rFonts w:ascii="Tahoma" w:hAnsi="Tahoma" w:cs="Tahoma"/>
        </w:rPr>
        <w:t>6.7. Las actas del GTSpp forman parte de la pista de auditoría del FPP. El BP/BU las conservará y las pondrá a disposición de la AG y resto de estructuras de gestión del Programa, cuando le sean requeridas.</w:t>
      </w:r>
    </w:p>
    <w:p w14:paraId="217382AA" w14:textId="77777777" w:rsidR="00EE4A42" w:rsidRDefault="00EE4A42" w:rsidP="00EE4A42">
      <w:pPr>
        <w:jc w:val="both"/>
        <w:rPr>
          <w:rFonts w:ascii="Tahoma" w:hAnsi="Tahoma" w:cs="Tahoma"/>
        </w:rPr>
      </w:pPr>
    </w:p>
    <w:p w14:paraId="60485BE0" w14:textId="0EC7C8EA" w:rsidR="00620C7B" w:rsidRPr="00D44A4B" w:rsidRDefault="00792738" w:rsidP="00EE4A42">
      <w:pPr>
        <w:jc w:val="both"/>
        <w:rPr>
          <w:rFonts w:ascii="Tahoma" w:hAnsi="Tahoma" w:cs="Tahoma"/>
        </w:rPr>
      </w:pPr>
      <w:r w:rsidRPr="00D44A4B">
        <w:rPr>
          <w:rFonts w:ascii="Tahoma" w:hAnsi="Tahoma" w:cs="Tahoma"/>
        </w:rPr>
        <w:t>6.8. Las lenguas de trabajo del GTSpp serán el español y el portugués, idiomas oficiales del Programa.</w:t>
      </w:r>
    </w:p>
    <w:p w14:paraId="7C85878D" w14:textId="349FF60B" w:rsidR="0045766C" w:rsidRPr="00D44A4B" w:rsidRDefault="0045766C" w:rsidP="00EE4A42">
      <w:pPr>
        <w:jc w:val="both"/>
        <w:rPr>
          <w:rFonts w:ascii="Tahoma" w:hAnsi="Tahoma" w:cs="Tahoma"/>
        </w:rPr>
      </w:pPr>
      <w:r w:rsidRPr="00D44A4B">
        <w:rPr>
          <w:rFonts w:ascii="Tahoma" w:hAnsi="Tahoma" w:cs="Tahoma"/>
        </w:rPr>
        <w:lastRenderedPageBreak/>
        <w:t xml:space="preserve">6.9. El GTSpp se dotará de un Reglamento Interior que desarrolle su funcionamiento, aprobado por el propio </w:t>
      </w:r>
      <w:proofErr w:type="spellStart"/>
      <w:r w:rsidRPr="00D44A4B">
        <w:rPr>
          <w:rFonts w:ascii="Tahoma" w:hAnsi="Tahoma" w:cs="Tahoma"/>
        </w:rPr>
        <w:t>GTSpp</w:t>
      </w:r>
      <w:proofErr w:type="spellEnd"/>
      <w:r w:rsidRPr="00D44A4B">
        <w:rPr>
          <w:rFonts w:ascii="Tahoma" w:hAnsi="Tahoma" w:cs="Tahoma"/>
        </w:rPr>
        <w:t>. Conforme a las Bases de la Convocatoria, el BP/BU lo remitirá al Programa tras la notificación de la decisión del Comité de Gestión y la firma del Acuerdo AG-BU. El Reglamento Interior no podrá contradecir lo previsto en el presente Acuerdo, en las Bases de la Convocatoria ni en la normativa aplicable. Hasta que el GTSpp se dote de Reglamento Interior, su funcionamiento se regirá por lo dispuesto en el presente artículo.</w:t>
      </w:r>
    </w:p>
    <w:p w14:paraId="31A23169" w14:textId="77777777" w:rsidR="00E1358F" w:rsidRPr="00D44A4B" w:rsidRDefault="00E1358F" w:rsidP="00EE4A42">
      <w:pPr>
        <w:jc w:val="both"/>
        <w:rPr>
          <w:rFonts w:ascii="Tahoma" w:hAnsi="Tahoma" w:cs="Tahoma"/>
        </w:rPr>
      </w:pPr>
    </w:p>
    <w:p w14:paraId="52F984B4" w14:textId="77777777" w:rsidR="00620C7B" w:rsidRPr="00D44A4B" w:rsidRDefault="00792738" w:rsidP="00EE4A42">
      <w:pPr>
        <w:keepNext/>
        <w:jc w:val="both"/>
        <w:rPr>
          <w:rFonts w:ascii="Tahoma" w:hAnsi="Tahoma" w:cs="Tahoma"/>
        </w:rPr>
      </w:pPr>
      <w:r w:rsidRPr="00D44A4B">
        <w:rPr>
          <w:rFonts w:ascii="Tahoma" w:hAnsi="Tahoma" w:cs="Tahoma"/>
          <w:b/>
          <w:bCs/>
          <w:color w:val="1B4F72"/>
        </w:rPr>
        <w:t>ARTÍCULO 7 — CONFLICTO DE INTERESES, ABSTENCIÓN Y CONFIDENCIALIDAD</w:t>
      </w:r>
    </w:p>
    <w:p w14:paraId="0767D01D" w14:textId="77777777" w:rsidR="00EE4A42" w:rsidRDefault="00EE4A42" w:rsidP="00EE4A42">
      <w:pPr>
        <w:jc w:val="both"/>
        <w:rPr>
          <w:rFonts w:ascii="Tahoma" w:hAnsi="Tahoma" w:cs="Tahoma"/>
        </w:rPr>
      </w:pPr>
    </w:p>
    <w:p w14:paraId="4964CF8C" w14:textId="77AEC927" w:rsidR="00620C7B" w:rsidRPr="00D44A4B" w:rsidRDefault="00792738" w:rsidP="00EE4A42">
      <w:pPr>
        <w:jc w:val="both"/>
        <w:rPr>
          <w:rFonts w:ascii="Tahoma" w:hAnsi="Tahoma" w:cs="Tahoma"/>
        </w:rPr>
      </w:pPr>
      <w:r w:rsidRPr="00D44A4B">
        <w:rPr>
          <w:rFonts w:ascii="Tahoma" w:hAnsi="Tahoma" w:cs="Tahoma"/>
        </w:rPr>
        <w:t>7.1. Con carácter previo al inicio de cada proceso de evaluación, los miembros del GTSpp y, en su caso, las personas expertas o el personal técnico de apoyo suscribirán una declaración de ausencia de conflicto de intereses respecto de las solicitudes presentadas, conforme al modelo que figura como Anexo I del presente Acuerdo.</w:t>
      </w:r>
    </w:p>
    <w:p w14:paraId="1B08088F" w14:textId="77777777" w:rsidR="00EE4A42" w:rsidRDefault="00EE4A42" w:rsidP="00EE4A42">
      <w:pPr>
        <w:jc w:val="both"/>
        <w:rPr>
          <w:rFonts w:ascii="Tahoma" w:hAnsi="Tahoma" w:cs="Tahoma"/>
        </w:rPr>
      </w:pPr>
    </w:p>
    <w:p w14:paraId="3B7B05C0" w14:textId="34A78E3A" w:rsidR="00620C7B" w:rsidRPr="00D44A4B" w:rsidRDefault="00792738" w:rsidP="00EE4A42">
      <w:pPr>
        <w:jc w:val="both"/>
        <w:rPr>
          <w:rFonts w:ascii="Tahoma" w:hAnsi="Tahoma" w:cs="Tahoma"/>
        </w:rPr>
      </w:pPr>
      <w:r w:rsidRPr="00D44A4B">
        <w:rPr>
          <w:rFonts w:ascii="Tahoma" w:hAnsi="Tahoma" w:cs="Tahoma"/>
        </w:rPr>
        <w:t>7.2. Conforme al artículo 61.3 del Reglamento (UE, Euratom) 2024/2509, existirá conflicto de intereses cuando el ejercicio imparcial y objetivo de las funciones del miembro evaluador se vea comprometido por razones familiares, afectivas, de afinidad política o nacional, de interés económico o por cualquier otro interés directo o indirecto.</w:t>
      </w:r>
    </w:p>
    <w:p w14:paraId="2AF4FA5A" w14:textId="77777777" w:rsidR="00EE4A42" w:rsidRDefault="00EE4A42" w:rsidP="00EE4A42">
      <w:pPr>
        <w:jc w:val="both"/>
        <w:rPr>
          <w:rFonts w:ascii="Tahoma" w:hAnsi="Tahoma" w:cs="Tahoma"/>
        </w:rPr>
      </w:pPr>
    </w:p>
    <w:p w14:paraId="7998730F" w14:textId="1E3D265A" w:rsidR="00620C7B" w:rsidRPr="00D44A4B" w:rsidRDefault="00792738" w:rsidP="00EE4A42">
      <w:pPr>
        <w:jc w:val="both"/>
        <w:rPr>
          <w:rFonts w:ascii="Tahoma" w:hAnsi="Tahoma" w:cs="Tahoma"/>
        </w:rPr>
      </w:pPr>
      <w:r w:rsidRPr="00D44A4B">
        <w:rPr>
          <w:rFonts w:ascii="Tahoma" w:hAnsi="Tahoma" w:cs="Tahoma"/>
        </w:rPr>
        <w:t xml:space="preserve">7.3. En caso de conflicto de intereses, la persona afectada deberá abstenerse de participar en la evaluación y votación de la solicitud correspondiente, quedando constancia expresa de ello en el acta. La entidad podrá designar a otra persona para su representación en ese punto del orden del día, siempre que no concurra </w:t>
      </w:r>
      <w:r w:rsidR="00F77252" w:rsidRPr="00D44A4B">
        <w:rPr>
          <w:rFonts w:ascii="Tahoma" w:hAnsi="Tahoma" w:cs="Tahoma"/>
        </w:rPr>
        <w:t>e</w:t>
      </w:r>
      <w:r w:rsidR="00F77252" w:rsidRPr="00D44A4B">
        <w:rPr>
          <w:rFonts w:ascii="Tahoma" w:hAnsi="Tahoma" w:cs="Tahoma"/>
        </w:rPr>
        <w:t>n ella causa de conflicto de interés</w:t>
      </w:r>
      <w:r w:rsidRPr="00D44A4B">
        <w:rPr>
          <w:rFonts w:ascii="Tahoma" w:hAnsi="Tahoma" w:cs="Tahoma"/>
        </w:rPr>
        <w:t>. Cuando el conflicto afecte a la propia entidad, ésta se abstendrá en su conjunto.</w:t>
      </w:r>
    </w:p>
    <w:p w14:paraId="76A380FE" w14:textId="77777777" w:rsidR="00EE4A42" w:rsidRDefault="00EE4A42" w:rsidP="00EE4A42">
      <w:pPr>
        <w:jc w:val="both"/>
        <w:rPr>
          <w:rFonts w:ascii="Tahoma" w:hAnsi="Tahoma" w:cs="Tahoma"/>
        </w:rPr>
      </w:pPr>
    </w:p>
    <w:p w14:paraId="6882FE42" w14:textId="13351641" w:rsidR="00620C7B" w:rsidRPr="00D44A4B" w:rsidRDefault="00792738" w:rsidP="00EE4A42">
      <w:pPr>
        <w:jc w:val="both"/>
        <w:rPr>
          <w:rFonts w:ascii="Tahoma" w:hAnsi="Tahoma" w:cs="Tahoma"/>
        </w:rPr>
      </w:pPr>
      <w:r w:rsidRPr="00D44A4B">
        <w:rPr>
          <w:rFonts w:ascii="Tahoma" w:hAnsi="Tahoma" w:cs="Tahoma"/>
        </w:rPr>
        <w:t>7.4. Ni el BP/BU ni ninguna de las entidades que forman parte del GTSpp podrán ser destinatarias finales de ningún pequeño proyecto convocado en el marco de este mismo fondo.</w:t>
      </w:r>
    </w:p>
    <w:p w14:paraId="6E109CE0" w14:textId="77777777" w:rsidR="00EE4A42" w:rsidRDefault="00EE4A42" w:rsidP="00EE4A42">
      <w:pPr>
        <w:jc w:val="both"/>
        <w:rPr>
          <w:rFonts w:ascii="Tahoma" w:hAnsi="Tahoma" w:cs="Tahoma"/>
        </w:rPr>
      </w:pPr>
    </w:p>
    <w:p w14:paraId="046114E7" w14:textId="7998981E" w:rsidR="00620C7B" w:rsidRPr="00D44A4B" w:rsidRDefault="00792738" w:rsidP="00EE4A42">
      <w:pPr>
        <w:jc w:val="both"/>
        <w:rPr>
          <w:rFonts w:ascii="Tahoma" w:hAnsi="Tahoma" w:cs="Tahoma"/>
        </w:rPr>
      </w:pPr>
      <w:r w:rsidRPr="00D44A4B">
        <w:rPr>
          <w:rFonts w:ascii="Tahoma" w:hAnsi="Tahoma" w:cs="Tahoma"/>
        </w:rPr>
        <w:t>7.5. Los miembros del GTSpp se obligan a mantener la confidencialidad sobre el contenido de las solicitudes presentadas y sobre las deliberaciones del grupo.</w:t>
      </w:r>
    </w:p>
    <w:p w14:paraId="72469C80" w14:textId="77777777" w:rsidR="00EE4A42" w:rsidRDefault="00EE4A42" w:rsidP="00EE4A42">
      <w:pPr>
        <w:jc w:val="both"/>
        <w:rPr>
          <w:rFonts w:ascii="Tahoma" w:hAnsi="Tahoma" w:cs="Tahoma"/>
        </w:rPr>
      </w:pPr>
    </w:p>
    <w:p w14:paraId="1B6B9D1D" w14:textId="0E5F1F76" w:rsidR="00620C7B" w:rsidRPr="00D44A4B" w:rsidRDefault="00792738" w:rsidP="00EE4A42">
      <w:pPr>
        <w:jc w:val="both"/>
        <w:rPr>
          <w:rFonts w:ascii="Tahoma" w:hAnsi="Tahoma" w:cs="Tahoma"/>
        </w:rPr>
      </w:pPr>
      <w:r w:rsidRPr="00D44A4B">
        <w:rPr>
          <w:rFonts w:ascii="Tahoma" w:hAnsi="Tahoma" w:cs="Tahoma"/>
        </w:rPr>
        <w:t>7.6. Cualquier circunstancia sobrevenida que pueda dar lugar a un conflicto de intereses será comunicada de forma inmediata al BP/BU.</w:t>
      </w:r>
    </w:p>
    <w:p w14:paraId="6C29C0C3" w14:textId="77777777" w:rsidR="00EC4B04" w:rsidRPr="00D44A4B" w:rsidRDefault="00EC4B04" w:rsidP="00EE4A42">
      <w:pPr>
        <w:jc w:val="both"/>
        <w:rPr>
          <w:rFonts w:ascii="Tahoma" w:hAnsi="Tahoma" w:cs="Tahoma"/>
        </w:rPr>
      </w:pPr>
    </w:p>
    <w:p w14:paraId="0A77280C" w14:textId="77777777" w:rsidR="00620C7B" w:rsidRPr="00D44A4B" w:rsidRDefault="00792738" w:rsidP="00EE4A42">
      <w:pPr>
        <w:keepNext/>
        <w:jc w:val="both"/>
        <w:rPr>
          <w:rFonts w:ascii="Tahoma" w:hAnsi="Tahoma" w:cs="Tahoma"/>
        </w:rPr>
      </w:pPr>
      <w:r w:rsidRPr="00D44A4B">
        <w:rPr>
          <w:rFonts w:ascii="Tahoma" w:hAnsi="Tahoma" w:cs="Tahoma"/>
          <w:b/>
          <w:bCs/>
          <w:color w:val="1B4F72"/>
        </w:rPr>
        <w:t>ARTÍCULO 8 — OBLIGACIONES DE LAS ENTIDADES INTEGRANTES DEL GTSpp</w:t>
      </w:r>
    </w:p>
    <w:p w14:paraId="779187DE" w14:textId="77777777" w:rsidR="00EE4A42" w:rsidRDefault="00EE4A42" w:rsidP="00EE4A42">
      <w:pPr>
        <w:jc w:val="both"/>
        <w:rPr>
          <w:rFonts w:ascii="Tahoma" w:hAnsi="Tahoma" w:cs="Tahoma"/>
        </w:rPr>
      </w:pPr>
    </w:p>
    <w:p w14:paraId="184804EA" w14:textId="19EEC1E7" w:rsidR="00620C7B" w:rsidRDefault="00792738" w:rsidP="00EE4A42">
      <w:pPr>
        <w:jc w:val="both"/>
        <w:rPr>
          <w:rFonts w:ascii="Tahoma" w:hAnsi="Tahoma" w:cs="Tahoma"/>
        </w:rPr>
      </w:pPr>
      <w:r w:rsidRPr="00D44A4B">
        <w:rPr>
          <w:rFonts w:ascii="Tahoma" w:hAnsi="Tahoma" w:cs="Tahoma"/>
        </w:rPr>
        <w:t>8.1. Las entidades integrantes del GTSpp, incluido el BP/BU, se comprometen a:</w:t>
      </w:r>
    </w:p>
    <w:p w14:paraId="61646E26" w14:textId="77777777" w:rsidR="00EE4A42" w:rsidRPr="00D44A4B" w:rsidRDefault="00EE4A42" w:rsidP="00EE4A42">
      <w:pPr>
        <w:jc w:val="both"/>
        <w:rPr>
          <w:rFonts w:ascii="Tahoma" w:hAnsi="Tahoma" w:cs="Tahoma"/>
        </w:rPr>
      </w:pPr>
    </w:p>
    <w:p w14:paraId="1DF15376" w14:textId="114D3340" w:rsidR="00620C7B" w:rsidRPr="00EE4A42" w:rsidRDefault="00792738" w:rsidP="00EE4A42">
      <w:pPr>
        <w:pStyle w:val="Prrafodelista"/>
        <w:numPr>
          <w:ilvl w:val="0"/>
          <w:numId w:val="9"/>
        </w:numPr>
        <w:ind w:left="567"/>
        <w:jc w:val="both"/>
        <w:rPr>
          <w:rFonts w:ascii="Tahoma" w:hAnsi="Tahoma" w:cs="Tahoma"/>
        </w:rPr>
      </w:pPr>
      <w:r w:rsidRPr="00EE4A42">
        <w:rPr>
          <w:rFonts w:ascii="Tahoma" w:hAnsi="Tahoma" w:cs="Tahoma"/>
        </w:rPr>
        <w:t>Participar activamente en las reuniones del GTSpp y en el ejercicio de las funciones previstas en el artículo 5, aportando personal propio con la cualificación adecuada.</w:t>
      </w:r>
    </w:p>
    <w:p w14:paraId="4E1B9029" w14:textId="65C480FF" w:rsidR="00620C7B" w:rsidRPr="00EE4A42" w:rsidRDefault="00792738" w:rsidP="00EE4A42">
      <w:pPr>
        <w:pStyle w:val="Prrafodelista"/>
        <w:numPr>
          <w:ilvl w:val="0"/>
          <w:numId w:val="9"/>
        </w:numPr>
        <w:ind w:left="567"/>
        <w:jc w:val="both"/>
        <w:rPr>
          <w:rFonts w:ascii="Tahoma" w:hAnsi="Tahoma" w:cs="Tahoma"/>
        </w:rPr>
      </w:pPr>
      <w:r w:rsidRPr="00EE4A42">
        <w:rPr>
          <w:rFonts w:ascii="Tahoma" w:hAnsi="Tahoma" w:cs="Tahoma"/>
        </w:rPr>
        <w:t>Actuar con objetividad, imparcialidad y transparencia, respetando los principios de igualdad entre mujeres y hombres, igualdad de oportunidades y no discriminación, accesibilidad, desarrollo sostenible y no causar un perjuicio significativo al medio ambiente.</w:t>
      </w:r>
    </w:p>
    <w:p w14:paraId="12765AE0" w14:textId="4C706EFC" w:rsidR="00620C7B" w:rsidRPr="00EE4A42" w:rsidRDefault="00792738" w:rsidP="00EE4A42">
      <w:pPr>
        <w:pStyle w:val="Prrafodelista"/>
        <w:numPr>
          <w:ilvl w:val="0"/>
          <w:numId w:val="9"/>
        </w:numPr>
        <w:ind w:left="567"/>
        <w:jc w:val="both"/>
        <w:rPr>
          <w:rFonts w:ascii="Tahoma" w:hAnsi="Tahoma" w:cs="Tahoma"/>
        </w:rPr>
      </w:pPr>
      <w:r w:rsidRPr="00EE4A42">
        <w:rPr>
          <w:rFonts w:ascii="Tahoma" w:hAnsi="Tahoma" w:cs="Tahoma"/>
        </w:rPr>
        <w:t>Facilitar al BP/BU la información y la documentación necesarias para la gestión del FPP, para el mantenimiento de la pista de auditoría y para dar respuesta a los requerimientos de los órganos de gestión y control del Programa.</w:t>
      </w:r>
    </w:p>
    <w:p w14:paraId="6188FF04" w14:textId="48D0EE7B" w:rsidR="00620C7B" w:rsidRPr="00EE4A42" w:rsidRDefault="00EB2FA5" w:rsidP="00EE4A42">
      <w:pPr>
        <w:pStyle w:val="Prrafodelista"/>
        <w:numPr>
          <w:ilvl w:val="0"/>
          <w:numId w:val="9"/>
        </w:numPr>
        <w:ind w:left="567"/>
        <w:jc w:val="both"/>
        <w:rPr>
          <w:rFonts w:ascii="Tahoma" w:hAnsi="Tahoma" w:cs="Tahoma"/>
        </w:rPr>
      </w:pPr>
      <w:r w:rsidRPr="00EE4A42">
        <w:rPr>
          <w:rFonts w:ascii="Tahoma" w:hAnsi="Tahoma" w:cs="Tahoma"/>
        </w:rPr>
        <w:t xml:space="preserve">Colaborar con los controles y auditorías que los organismos competentes del Programa, nacionales y de la Unión Europea realicen sobre el procedimiento de evaluación y </w:t>
      </w:r>
      <w:r w:rsidRPr="00EE4A42">
        <w:rPr>
          <w:rFonts w:ascii="Tahoma" w:hAnsi="Tahoma" w:cs="Tahoma"/>
        </w:rPr>
        <w:lastRenderedPageBreak/>
        <w:t>selección de los pequeños proyectos, facilitando la información que les sea requerida a través del BP/BU.</w:t>
      </w:r>
    </w:p>
    <w:p w14:paraId="399C8AE4" w14:textId="74E14874" w:rsidR="00EB2FA5" w:rsidRPr="00EE4A42" w:rsidRDefault="00EB2FA5" w:rsidP="00EE4A42">
      <w:pPr>
        <w:pStyle w:val="Prrafodelista"/>
        <w:numPr>
          <w:ilvl w:val="0"/>
          <w:numId w:val="9"/>
        </w:numPr>
        <w:ind w:left="567"/>
        <w:jc w:val="both"/>
        <w:rPr>
          <w:rFonts w:ascii="Tahoma" w:hAnsi="Tahoma" w:cs="Tahoma"/>
        </w:rPr>
      </w:pPr>
      <w:r w:rsidRPr="00EE4A42">
        <w:rPr>
          <w:rFonts w:ascii="Tahoma" w:hAnsi="Tahoma" w:cs="Tahoma"/>
        </w:rPr>
        <w:t xml:space="preserve">Remitir al BP/BU la documentación derivada de su participación en el </w:t>
      </w:r>
      <w:proofErr w:type="spellStart"/>
      <w:r w:rsidRPr="00EE4A42">
        <w:rPr>
          <w:rFonts w:ascii="Tahoma" w:hAnsi="Tahoma" w:cs="Tahoma"/>
        </w:rPr>
        <w:t>GTSpp</w:t>
      </w:r>
      <w:proofErr w:type="spellEnd"/>
      <w:r w:rsidRPr="00EE4A42">
        <w:rPr>
          <w:rFonts w:ascii="Tahoma" w:hAnsi="Tahoma" w:cs="Tahoma"/>
        </w:rPr>
        <w:t>, en particular las declaraciones de ausencia de conflicto de intereses, para su incorporación a la pista de auditoría del FPP.</w:t>
      </w:r>
    </w:p>
    <w:p w14:paraId="6B3E661E" w14:textId="564549EA" w:rsidR="00620C7B" w:rsidRPr="00EE4A42" w:rsidRDefault="00792738" w:rsidP="00EE4A42">
      <w:pPr>
        <w:pStyle w:val="Prrafodelista"/>
        <w:numPr>
          <w:ilvl w:val="0"/>
          <w:numId w:val="9"/>
        </w:numPr>
        <w:ind w:left="567"/>
        <w:jc w:val="both"/>
        <w:rPr>
          <w:rFonts w:ascii="Tahoma" w:hAnsi="Tahoma" w:cs="Tahoma"/>
        </w:rPr>
      </w:pPr>
      <w:r w:rsidRPr="00EE4A42">
        <w:rPr>
          <w:rFonts w:ascii="Tahoma" w:hAnsi="Tahoma" w:cs="Tahoma"/>
        </w:rPr>
        <w:t>Colaborar en el cumplimiento de las obligaciones de comunicación y visibilidad del Programa, utilizando la identidad visual y los elementos de publicidad establecidos, conforme al artículo 36 del Reglamento (UE) 2021/1059.</w:t>
      </w:r>
    </w:p>
    <w:p w14:paraId="53E083F5" w14:textId="39A0ACD4" w:rsidR="00620C7B" w:rsidRPr="00EE4A42" w:rsidRDefault="00792738" w:rsidP="00EE4A42">
      <w:pPr>
        <w:pStyle w:val="Prrafodelista"/>
        <w:numPr>
          <w:ilvl w:val="0"/>
          <w:numId w:val="9"/>
        </w:numPr>
        <w:ind w:left="567"/>
        <w:jc w:val="both"/>
        <w:rPr>
          <w:rFonts w:ascii="Tahoma" w:hAnsi="Tahoma" w:cs="Tahoma"/>
        </w:rPr>
      </w:pPr>
      <w:r w:rsidRPr="00EE4A42">
        <w:rPr>
          <w:rFonts w:ascii="Tahoma" w:hAnsi="Tahoma" w:cs="Tahoma"/>
        </w:rPr>
        <w:t>No concurrir, directamente ni a través de entidades vinculadas, a las convocatorias de pequeños proyectos lanzadas en el marco de este mismo fondo.</w:t>
      </w:r>
    </w:p>
    <w:p w14:paraId="63DA9991" w14:textId="77777777" w:rsidR="00EB2FA5" w:rsidRPr="00D44A4B" w:rsidRDefault="00EB2FA5" w:rsidP="00EE4A42">
      <w:pPr>
        <w:jc w:val="both"/>
        <w:rPr>
          <w:rFonts w:ascii="Tahoma" w:hAnsi="Tahoma" w:cs="Tahoma"/>
        </w:rPr>
      </w:pPr>
    </w:p>
    <w:p w14:paraId="67333FF8" w14:textId="77777777" w:rsidR="00620C7B" w:rsidRPr="00D44A4B" w:rsidRDefault="00792738" w:rsidP="00EE4A42">
      <w:pPr>
        <w:keepNext/>
        <w:jc w:val="both"/>
        <w:rPr>
          <w:rFonts w:ascii="Tahoma" w:hAnsi="Tahoma" w:cs="Tahoma"/>
        </w:rPr>
      </w:pPr>
      <w:r w:rsidRPr="00D44A4B">
        <w:rPr>
          <w:rFonts w:ascii="Tahoma" w:hAnsi="Tahoma" w:cs="Tahoma"/>
          <w:b/>
          <w:bCs/>
          <w:color w:val="1B4F72"/>
        </w:rPr>
        <w:t>ARTÍCULO 9 — MODIFICACIÓN DE LA COMPOSICIÓN Y SUCESIÓN DE LOS MIEMBROS</w:t>
      </w:r>
    </w:p>
    <w:p w14:paraId="190EC847" w14:textId="77777777" w:rsidR="00EE4A42" w:rsidRDefault="00EE4A42" w:rsidP="00EE4A42">
      <w:pPr>
        <w:jc w:val="both"/>
        <w:rPr>
          <w:rFonts w:ascii="Tahoma" w:hAnsi="Tahoma" w:cs="Tahoma"/>
        </w:rPr>
      </w:pPr>
    </w:p>
    <w:p w14:paraId="3429F180" w14:textId="7678F2FD" w:rsidR="00620C7B" w:rsidRPr="00D44A4B" w:rsidRDefault="00792738" w:rsidP="00EE4A42">
      <w:pPr>
        <w:jc w:val="both"/>
        <w:rPr>
          <w:rFonts w:ascii="Tahoma" w:hAnsi="Tahoma" w:cs="Tahoma"/>
        </w:rPr>
      </w:pPr>
      <w:r w:rsidRPr="00D44A4B">
        <w:rPr>
          <w:rFonts w:ascii="Tahoma" w:hAnsi="Tahoma" w:cs="Tahoma"/>
        </w:rPr>
        <w:t>9.1. La incorporación de nuevas entidades al GTSpp o la baja de alguna de las firmantes requerirá acuerdo del propio GTSpp, validación del BP/BU y comunicación a la AG a través de la SC. En todo caso deberán mantenerse los requisitos de composición previstos en el artículo 4, en particular la representación transfronteriza.</w:t>
      </w:r>
    </w:p>
    <w:p w14:paraId="384305CA" w14:textId="77777777" w:rsidR="00EE4A42" w:rsidRDefault="00EE4A42" w:rsidP="00EE4A42">
      <w:pPr>
        <w:jc w:val="both"/>
        <w:rPr>
          <w:rFonts w:ascii="Tahoma" w:hAnsi="Tahoma" w:cs="Tahoma"/>
        </w:rPr>
      </w:pPr>
    </w:p>
    <w:p w14:paraId="54152C27" w14:textId="77777777" w:rsidR="00EE4A42" w:rsidRDefault="00792738" w:rsidP="00EE4A42">
      <w:pPr>
        <w:jc w:val="both"/>
        <w:rPr>
          <w:rFonts w:ascii="Tahoma" w:hAnsi="Tahoma" w:cs="Tahoma"/>
        </w:rPr>
      </w:pPr>
      <w:r w:rsidRPr="00D44A4B">
        <w:rPr>
          <w:rFonts w:ascii="Tahoma" w:hAnsi="Tahoma" w:cs="Tahoma"/>
        </w:rPr>
        <w:t>9.2. Cuando una tercera entidad pase a ser sucesora legal de cualquiera de las entidades firmantes y cumpla los requisitos exigidos, se subrogará en los derechos y obligaciones derivados del presente Acuerdo, previa comunicación a la AG a través de la SC.</w:t>
      </w:r>
    </w:p>
    <w:p w14:paraId="331160DF" w14:textId="77777777" w:rsidR="00EE4A42" w:rsidRDefault="00EE4A42" w:rsidP="00EE4A42">
      <w:pPr>
        <w:jc w:val="both"/>
        <w:rPr>
          <w:rFonts w:ascii="Tahoma" w:hAnsi="Tahoma" w:cs="Tahoma"/>
        </w:rPr>
      </w:pPr>
    </w:p>
    <w:p w14:paraId="628E22C9" w14:textId="1BDFFDC4" w:rsidR="00EC4B04" w:rsidRDefault="00EC4B04" w:rsidP="00EE4A42">
      <w:pPr>
        <w:jc w:val="both"/>
        <w:rPr>
          <w:rFonts w:ascii="Tahoma" w:hAnsi="Tahoma" w:cs="Tahoma"/>
        </w:rPr>
      </w:pPr>
      <w:r w:rsidRPr="00D44A4B">
        <w:rPr>
          <w:rFonts w:ascii="Tahoma" w:hAnsi="Tahoma" w:cs="Tahoma"/>
        </w:rPr>
        <w:t xml:space="preserve">9.3. Cuando la modificación de la composición del GTSpp afecte a la representación transfronteriza o a los elementos que fueron objeto de valoración en la evaluación de la candidatura, en particular la lógica de su composición y la justificación de los criterios de </w:t>
      </w:r>
      <w:proofErr w:type="gramStart"/>
      <w:r w:rsidR="00EE4A42" w:rsidRPr="00D44A4B">
        <w:rPr>
          <w:rFonts w:ascii="Tahoma" w:hAnsi="Tahoma" w:cs="Tahoma"/>
        </w:rPr>
        <w:t>cooperación</w:t>
      </w:r>
      <w:r w:rsidR="00EE4A42">
        <w:rPr>
          <w:rFonts w:ascii="Tahoma" w:hAnsi="Tahoma" w:cs="Tahoma"/>
        </w:rPr>
        <w:t>,</w:t>
      </w:r>
      <w:proofErr w:type="gramEnd"/>
      <w:r w:rsidRPr="00D44A4B">
        <w:rPr>
          <w:rFonts w:ascii="Tahoma" w:hAnsi="Tahoma" w:cs="Tahoma"/>
        </w:rPr>
        <w:t xml:space="preserve"> no bastará la comunicación prevista en el apartado 9.1 y deberá tramitarse conforme al procedimiento de modificación de proyecto</w:t>
      </w:r>
      <w:r w:rsidR="00783701" w:rsidRPr="00D44A4B">
        <w:rPr>
          <w:rFonts w:ascii="Tahoma" w:hAnsi="Tahoma" w:cs="Tahoma"/>
        </w:rPr>
        <w:t>s</w:t>
      </w:r>
      <w:r w:rsidRPr="00D44A4B">
        <w:rPr>
          <w:rFonts w:ascii="Tahoma" w:hAnsi="Tahoma" w:cs="Tahoma"/>
        </w:rPr>
        <w:t xml:space="preserve"> establecido por el Programa</w:t>
      </w:r>
    </w:p>
    <w:p w14:paraId="64428041" w14:textId="77777777" w:rsidR="00EE4A42" w:rsidRPr="00D44A4B" w:rsidRDefault="00EE4A42" w:rsidP="00EE4A42">
      <w:pPr>
        <w:jc w:val="both"/>
        <w:rPr>
          <w:rFonts w:ascii="Tahoma" w:hAnsi="Tahoma" w:cs="Tahoma"/>
        </w:rPr>
      </w:pPr>
    </w:p>
    <w:p w14:paraId="736EA2DB" w14:textId="01D95483" w:rsidR="00620C7B" w:rsidRPr="00D44A4B" w:rsidRDefault="00792738" w:rsidP="00EE4A42">
      <w:pPr>
        <w:keepNext/>
        <w:jc w:val="both"/>
        <w:rPr>
          <w:rFonts w:ascii="Tahoma" w:hAnsi="Tahoma" w:cs="Tahoma"/>
        </w:rPr>
      </w:pPr>
      <w:r w:rsidRPr="00D44A4B">
        <w:rPr>
          <w:rFonts w:ascii="Tahoma" w:hAnsi="Tahoma" w:cs="Tahoma"/>
          <w:b/>
          <w:bCs/>
          <w:color w:val="1B4F72"/>
        </w:rPr>
        <w:t>ARTÍCULO 10 — CRITERIOS DE COOPERACIÓN</w:t>
      </w:r>
    </w:p>
    <w:p w14:paraId="3EF26F28" w14:textId="77777777" w:rsidR="00EE4A42" w:rsidRDefault="00EE4A42" w:rsidP="00EE4A42">
      <w:pPr>
        <w:jc w:val="both"/>
        <w:rPr>
          <w:rFonts w:ascii="Tahoma" w:hAnsi="Tahoma" w:cs="Tahoma"/>
        </w:rPr>
      </w:pPr>
    </w:p>
    <w:p w14:paraId="766A9FEB" w14:textId="7B1710F5" w:rsidR="00620C7B" w:rsidRPr="00D44A4B" w:rsidRDefault="00792738" w:rsidP="00EE4A42">
      <w:pPr>
        <w:jc w:val="both"/>
        <w:rPr>
          <w:rFonts w:ascii="Tahoma" w:hAnsi="Tahoma" w:cs="Tahoma"/>
        </w:rPr>
      </w:pPr>
      <w:r w:rsidRPr="00D44A4B">
        <w:rPr>
          <w:rFonts w:ascii="Tahoma" w:hAnsi="Tahoma" w:cs="Tahoma"/>
        </w:rPr>
        <w:t>10.1. Las entidades firmantes declaran haber participado conjuntamente en la concepción del FPP y en la definición de sus líneas de apoyo (desarrollo conjunto) y se comprometen a participar conjuntamente en su ejecución, en particular en la evaluación y selección de los pequeños proyectos y en el seguimiento de su ejecución (aplicación conjunta).</w:t>
      </w:r>
    </w:p>
    <w:p w14:paraId="7358CF53" w14:textId="77777777" w:rsidR="00EE4A42" w:rsidRDefault="00EE4A42" w:rsidP="00EE4A42">
      <w:pPr>
        <w:jc w:val="both"/>
        <w:rPr>
          <w:rFonts w:ascii="Tahoma" w:hAnsi="Tahoma" w:cs="Tahoma"/>
        </w:rPr>
      </w:pPr>
    </w:p>
    <w:p w14:paraId="7385FE04" w14:textId="759F1796" w:rsidR="00620C7B" w:rsidRDefault="00792738" w:rsidP="00EE4A42">
      <w:pPr>
        <w:jc w:val="both"/>
        <w:rPr>
          <w:rFonts w:ascii="Tahoma" w:hAnsi="Tahoma" w:cs="Tahoma"/>
        </w:rPr>
      </w:pPr>
      <w:r w:rsidRPr="00D44A4B">
        <w:rPr>
          <w:rFonts w:ascii="Tahoma" w:hAnsi="Tahoma" w:cs="Tahoma"/>
        </w:rPr>
        <w:t xml:space="preserve">10.2. Asimismo, se comprometen a aportar personal propio para el desempeño de las funciones del GTSpp, a efectos del cumplimiento del criterio de cooperación </w:t>
      </w:r>
      <w:r w:rsidR="00CC7A31" w:rsidRPr="00D44A4B">
        <w:rPr>
          <w:rFonts w:ascii="Tahoma" w:hAnsi="Tahoma" w:cs="Tahoma"/>
        </w:rPr>
        <w:t>“</w:t>
      </w:r>
      <w:r w:rsidRPr="00D44A4B">
        <w:rPr>
          <w:rFonts w:ascii="Tahoma" w:hAnsi="Tahoma" w:cs="Tahoma"/>
        </w:rPr>
        <w:t>personal en común</w:t>
      </w:r>
      <w:r w:rsidR="00CC7A31" w:rsidRPr="00D44A4B">
        <w:rPr>
          <w:rFonts w:ascii="Tahoma" w:hAnsi="Tahoma" w:cs="Tahoma"/>
        </w:rPr>
        <w:t>”</w:t>
      </w:r>
      <w:r w:rsidRPr="00D44A4B">
        <w:rPr>
          <w:rFonts w:ascii="Tahoma" w:hAnsi="Tahoma" w:cs="Tahoma"/>
        </w:rPr>
        <w:t>, conforme al artículo 23.4 del Reglamento (UE) 2021/1059.</w:t>
      </w:r>
    </w:p>
    <w:p w14:paraId="48CB56BE" w14:textId="77777777" w:rsidR="00EE4A42" w:rsidRPr="00D44A4B" w:rsidRDefault="00EE4A42" w:rsidP="00EE4A42">
      <w:pPr>
        <w:jc w:val="both"/>
        <w:rPr>
          <w:rFonts w:ascii="Tahoma" w:hAnsi="Tahoma" w:cs="Tahoma"/>
        </w:rPr>
      </w:pPr>
    </w:p>
    <w:p w14:paraId="766EE532" w14:textId="77777777" w:rsidR="00CA314F" w:rsidRPr="00D44A4B" w:rsidRDefault="00792738" w:rsidP="00EE4A42">
      <w:pPr>
        <w:keepNext/>
        <w:jc w:val="both"/>
        <w:rPr>
          <w:rFonts w:ascii="Tahoma" w:hAnsi="Tahoma" w:cs="Tahoma"/>
        </w:rPr>
      </w:pPr>
      <w:r w:rsidRPr="00D44A4B">
        <w:rPr>
          <w:rFonts w:ascii="Tahoma" w:hAnsi="Tahoma" w:cs="Tahoma"/>
          <w:b/>
          <w:bCs/>
          <w:color w:val="1B4F72"/>
        </w:rPr>
        <w:t>ARTÍCULO 11 — UTILIZACIÓN DEL SISTEMA DE INFORMACIÓN INTERREG (ENTORNO CoFFEE)</w:t>
      </w:r>
    </w:p>
    <w:p w14:paraId="0A8CEAF4" w14:textId="77777777" w:rsidR="00EE4A42" w:rsidRDefault="00EE4A42" w:rsidP="00EE4A42">
      <w:pPr>
        <w:jc w:val="both"/>
        <w:rPr>
          <w:rFonts w:ascii="Tahoma" w:hAnsi="Tahoma" w:cs="Tahoma"/>
        </w:rPr>
      </w:pPr>
    </w:p>
    <w:p w14:paraId="175BB836" w14:textId="3BCB8A7E" w:rsidR="00CA314F" w:rsidRPr="00D44A4B" w:rsidRDefault="00792738" w:rsidP="00EE4A42">
      <w:pPr>
        <w:jc w:val="both"/>
        <w:rPr>
          <w:rFonts w:ascii="Tahoma" w:hAnsi="Tahoma" w:cs="Tahoma"/>
        </w:rPr>
      </w:pPr>
      <w:r w:rsidRPr="00D44A4B">
        <w:rPr>
          <w:rFonts w:ascii="Tahoma" w:hAnsi="Tahoma" w:cs="Tahoma"/>
        </w:rPr>
        <w:t>11.1. La gestión de la operación se llevará a cabo en su totalidad a través del Sistema de Información del Programa, la aplicación Interreg (entorno CoFFEE), incluyendo la firma digital de los documentos que así lo requieran.</w:t>
      </w:r>
    </w:p>
    <w:p w14:paraId="342416AF" w14:textId="77777777" w:rsidR="00EE4A42" w:rsidRDefault="00EE4A42" w:rsidP="00EE4A42">
      <w:pPr>
        <w:jc w:val="both"/>
        <w:rPr>
          <w:rFonts w:ascii="Tahoma" w:hAnsi="Tahoma" w:cs="Tahoma"/>
        </w:rPr>
      </w:pPr>
    </w:p>
    <w:p w14:paraId="34B6ABA3" w14:textId="6786FBC2" w:rsidR="00CA314F" w:rsidRDefault="00792738" w:rsidP="00EE4A42">
      <w:pPr>
        <w:jc w:val="both"/>
        <w:rPr>
          <w:rFonts w:ascii="Tahoma" w:hAnsi="Tahoma" w:cs="Tahoma"/>
        </w:rPr>
      </w:pPr>
      <w:r w:rsidRPr="00D44A4B">
        <w:rPr>
          <w:rFonts w:ascii="Tahoma" w:hAnsi="Tahoma" w:cs="Tahoma"/>
        </w:rPr>
        <w:t xml:space="preserve">11.2. El acceso a la aplicación y la grabación de la información corresponden al BP/BU, en su condición de único beneficiario de la operación. El presente Acuerdo se incorporará a la candidatura en el apartado </w:t>
      </w:r>
      <w:r w:rsidR="00CC7A31" w:rsidRPr="00D44A4B">
        <w:rPr>
          <w:rFonts w:ascii="Tahoma" w:hAnsi="Tahoma" w:cs="Tahoma"/>
        </w:rPr>
        <w:t>8.</w:t>
      </w:r>
      <w:r w:rsidR="00EE4A42">
        <w:rPr>
          <w:rFonts w:ascii="Tahoma" w:hAnsi="Tahoma" w:cs="Tahoma"/>
        </w:rPr>
        <w:t xml:space="preserve"> </w:t>
      </w:r>
      <w:r w:rsidRPr="00D44A4B">
        <w:rPr>
          <w:rFonts w:ascii="Tahoma" w:hAnsi="Tahoma" w:cs="Tahoma"/>
        </w:rPr>
        <w:t>Documentos de la aplicación</w:t>
      </w:r>
      <w:r w:rsidR="00CC7A31" w:rsidRPr="00D44A4B">
        <w:rPr>
          <w:rFonts w:ascii="Tahoma" w:hAnsi="Tahoma" w:cs="Tahoma"/>
        </w:rPr>
        <w:t xml:space="preserve"> </w:t>
      </w:r>
      <w:proofErr w:type="spellStart"/>
      <w:r w:rsidR="00CC7A31" w:rsidRPr="00D44A4B">
        <w:rPr>
          <w:rFonts w:ascii="Tahoma" w:hAnsi="Tahoma" w:cs="Tahoma"/>
        </w:rPr>
        <w:t>Interreg</w:t>
      </w:r>
      <w:proofErr w:type="spellEnd"/>
      <w:r w:rsidR="00CC7A31" w:rsidRPr="00D44A4B">
        <w:rPr>
          <w:rFonts w:ascii="Tahoma" w:hAnsi="Tahoma" w:cs="Tahoma"/>
        </w:rPr>
        <w:t xml:space="preserve"> (entorno CoFFEE).</w:t>
      </w:r>
    </w:p>
    <w:p w14:paraId="6954F0B2" w14:textId="77777777" w:rsidR="00EE4A42" w:rsidRPr="00D44A4B" w:rsidRDefault="00EE4A42" w:rsidP="00EE4A42">
      <w:pPr>
        <w:jc w:val="both"/>
        <w:rPr>
          <w:rFonts w:ascii="Tahoma" w:hAnsi="Tahoma" w:cs="Tahoma"/>
        </w:rPr>
      </w:pPr>
    </w:p>
    <w:p w14:paraId="5EE352A5" w14:textId="77777777" w:rsidR="00CA314F" w:rsidRDefault="00792738" w:rsidP="00EE4A42">
      <w:pPr>
        <w:jc w:val="both"/>
        <w:rPr>
          <w:rFonts w:ascii="Tahoma" w:hAnsi="Tahoma" w:cs="Tahoma"/>
        </w:rPr>
      </w:pPr>
      <w:r w:rsidRPr="00D44A4B">
        <w:rPr>
          <w:rFonts w:ascii="Tahoma" w:hAnsi="Tahoma" w:cs="Tahoma"/>
        </w:rPr>
        <w:t>11.3. El BP/BU pondrá a disposición de las entidades integrantes del GTSpp la información de la candidatura y de la ejecución del FPP que resulte necesaria para el ejercicio de las funciones previstas en el presente Acuerdo.</w:t>
      </w:r>
    </w:p>
    <w:p w14:paraId="54480A99" w14:textId="77777777" w:rsidR="00EE4A42" w:rsidRPr="00D44A4B" w:rsidRDefault="00EE4A42" w:rsidP="00EE4A42">
      <w:pPr>
        <w:jc w:val="both"/>
        <w:rPr>
          <w:rFonts w:ascii="Tahoma" w:hAnsi="Tahoma" w:cs="Tahoma"/>
        </w:rPr>
      </w:pPr>
    </w:p>
    <w:p w14:paraId="51E67A41" w14:textId="77777777" w:rsidR="00620C7B" w:rsidRPr="00D44A4B" w:rsidRDefault="00792738" w:rsidP="00EE4A42">
      <w:pPr>
        <w:keepNext/>
        <w:jc w:val="both"/>
        <w:rPr>
          <w:rFonts w:ascii="Tahoma" w:hAnsi="Tahoma" w:cs="Tahoma"/>
        </w:rPr>
      </w:pPr>
      <w:r w:rsidRPr="00D44A4B">
        <w:rPr>
          <w:rFonts w:ascii="Tahoma" w:hAnsi="Tahoma" w:cs="Tahoma"/>
          <w:b/>
          <w:bCs/>
          <w:color w:val="1B4F72"/>
        </w:rPr>
        <w:t>ARTÍCULO 12 — MODIFICACIÓN DEL ACUERDO</w:t>
      </w:r>
    </w:p>
    <w:p w14:paraId="17D4AEB4" w14:textId="77777777" w:rsidR="00EE4A42" w:rsidRDefault="00EE4A42" w:rsidP="00EE4A42">
      <w:pPr>
        <w:jc w:val="both"/>
        <w:rPr>
          <w:rFonts w:ascii="Tahoma" w:hAnsi="Tahoma" w:cs="Tahoma"/>
        </w:rPr>
      </w:pPr>
    </w:p>
    <w:p w14:paraId="11ECE230" w14:textId="6ACB6453" w:rsidR="00620C7B" w:rsidRPr="00D44A4B" w:rsidRDefault="00792738" w:rsidP="00EE4A42">
      <w:pPr>
        <w:jc w:val="both"/>
        <w:rPr>
          <w:rFonts w:ascii="Tahoma" w:hAnsi="Tahoma" w:cs="Tahoma"/>
        </w:rPr>
      </w:pPr>
      <w:r w:rsidRPr="00D44A4B">
        <w:rPr>
          <w:rFonts w:ascii="Tahoma" w:hAnsi="Tahoma" w:cs="Tahoma"/>
        </w:rPr>
        <w:t>12.1. Toda modificación del presente Acuerdo deberá formalizarse por escrito y ser suscrita por todas las entidades integrantes del GTSpp.</w:t>
      </w:r>
    </w:p>
    <w:p w14:paraId="6A471CA9" w14:textId="77777777" w:rsidR="00EE4A42" w:rsidRDefault="00EE4A42" w:rsidP="00EE4A42">
      <w:pPr>
        <w:jc w:val="both"/>
        <w:rPr>
          <w:rFonts w:ascii="Tahoma" w:hAnsi="Tahoma" w:cs="Tahoma"/>
        </w:rPr>
      </w:pPr>
    </w:p>
    <w:p w14:paraId="47AE055B" w14:textId="553EEE41" w:rsidR="00620C7B" w:rsidRDefault="00792738" w:rsidP="00EE4A42">
      <w:pPr>
        <w:jc w:val="both"/>
        <w:rPr>
          <w:rFonts w:ascii="Tahoma" w:hAnsi="Tahoma" w:cs="Tahoma"/>
        </w:rPr>
      </w:pPr>
      <w:r w:rsidRPr="00D44A4B">
        <w:rPr>
          <w:rFonts w:ascii="Tahoma" w:hAnsi="Tahoma" w:cs="Tahoma"/>
        </w:rPr>
        <w:t xml:space="preserve">12.2. Si se produjera una modificación de las normas del Programa o una decisión de sus órganos de gestión que </w:t>
      </w:r>
      <w:proofErr w:type="gramStart"/>
      <w:r w:rsidRPr="00D44A4B">
        <w:rPr>
          <w:rFonts w:ascii="Tahoma" w:hAnsi="Tahoma" w:cs="Tahoma"/>
        </w:rPr>
        <w:t>afectara</w:t>
      </w:r>
      <w:proofErr w:type="gramEnd"/>
      <w:r w:rsidRPr="00D44A4B">
        <w:rPr>
          <w:rFonts w:ascii="Tahoma" w:hAnsi="Tahoma" w:cs="Tahoma"/>
        </w:rPr>
        <w:t xml:space="preserve"> necesariamente al contenido del presente Acuerdo, éste deberá adaptarse en consecuencia.</w:t>
      </w:r>
    </w:p>
    <w:p w14:paraId="7BEEB8C1" w14:textId="77777777" w:rsidR="00EE4A42" w:rsidRPr="00D44A4B" w:rsidRDefault="00EE4A42" w:rsidP="00EE4A42">
      <w:pPr>
        <w:jc w:val="both"/>
        <w:rPr>
          <w:rFonts w:ascii="Tahoma" w:hAnsi="Tahoma" w:cs="Tahoma"/>
        </w:rPr>
      </w:pPr>
    </w:p>
    <w:p w14:paraId="7A105D8E" w14:textId="77777777" w:rsidR="00620C7B" w:rsidRPr="00D44A4B" w:rsidRDefault="00792738" w:rsidP="00EE4A42">
      <w:pPr>
        <w:keepNext/>
        <w:jc w:val="both"/>
        <w:rPr>
          <w:rFonts w:ascii="Tahoma" w:hAnsi="Tahoma" w:cs="Tahoma"/>
        </w:rPr>
      </w:pPr>
      <w:r w:rsidRPr="00D44A4B">
        <w:rPr>
          <w:rFonts w:ascii="Tahoma" w:hAnsi="Tahoma" w:cs="Tahoma"/>
          <w:b/>
          <w:bCs/>
          <w:color w:val="1B4F72"/>
        </w:rPr>
        <w:t>ARTÍCULO 13 — RESOLUCIÓN DE CONFLICTOS</w:t>
      </w:r>
    </w:p>
    <w:p w14:paraId="04CABE63" w14:textId="77777777" w:rsidR="00EE4A42" w:rsidRDefault="00EE4A42" w:rsidP="00EE4A42">
      <w:pPr>
        <w:jc w:val="both"/>
        <w:rPr>
          <w:rFonts w:ascii="Tahoma" w:hAnsi="Tahoma" w:cs="Tahoma"/>
        </w:rPr>
      </w:pPr>
    </w:p>
    <w:p w14:paraId="60E20732" w14:textId="1032B808" w:rsidR="00620C7B" w:rsidRDefault="00792738" w:rsidP="00EE4A42">
      <w:pPr>
        <w:jc w:val="both"/>
        <w:rPr>
          <w:rFonts w:ascii="Tahoma" w:hAnsi="Tahoma" w:cs="Tahoma"/>
        </w:rPr>
      </w:pPr>
      <w:r w:rsidRPr="00D44A4B">
        <w:rPr>
          <w:rFonts w:ascii="Tahoma" w:hAnsi="Tahoma" w:cs="Tahoma"/>
        </w:rPr>
        <w:t>Los conflictos que pudieran surgir entre las entidades integrantes del GTSpp se resolverán en el seno del propio grupo. En el caso de que las diferencias subsistan y no pudieran solucionarse, los órganos de gestión del Programa serán competentes para analizarlas y mediar en su resolución.</w:t>
      </w:r>
    </w:p>
    <w:p w14:paraId="3CB061D2" w14:textId="77777777" w:rsidR="00EE4A42" w:rsidRPr="00D44A4B" w:rsidRDefault="00EE4A42" w:rsidP="00EE4A42">
      <w:pPr>
        <w:jc w:val="both"/>
        <w:rPr>
          <w:rFonts w:ascii="Tahoma" w:hAnsi="Tahoma" w:cs="Tahoma"/>
        </w:rPr>
      </w:pPr>
    </w:p>
    <w:p w14:paraId="5A3AF7AF" w14:textId="77777777" w:rsidR="00620C7B" w:rsidRPr="00D44A4B" w:rsidRDefault="00792738" w:rsidP="00EE4A42">
      <w:pPr>
        <w:keepNext/>
        <w:jc w:val="both"/>
        <w:rPr>
          <w:rFonts w:ascii="Tahoma" w:hAnsi="Tahoma" w:cs="Tahoma"/>
        </w:rPr>
      </w:pPr>
      <w:r w:rsidRPr="00D44A4B">
        <w:rPr>
          <w:rFonts w:ascii="Tahoma" w:hAnsi="Tahoma" w:cs="Tahoma"/>
          <w:b/>
          <w:bCs/>
          <w:color w:val="1B4F72"/>
        </w:rPr>
        <w:t>ARTÍCULO 14 — NORMATIVA APLICABLE Y JURISDICCIÓN COMPETENTE</w:t>
      </w:r>
    </w:p>
    <w:p w14:paraId="49B60A93" w14:textId="77777777" w:rsidR="00EE4A42" w:rsidRDefault="00EE4A42" w:rsidP="00EE4A42">
      <w:pPr>
        <w:jc w:val="both"/>
        <w:rPr>
          <w:rFonts w:ascii="Tahoma" w:hAnsi="Tahoma" w:cs="Tahoma"/>
        </w:rPr>
      </w:pPr>
    </w:p>
    <w:p w14:paraId="233CCB58" w14:textId="55A58397" w:rsidR="00620C7B" w:rsidRPr="00D44A4B" w:rsidRDefault="00792738" w:rsidP="00EE4A42">
      <w:pPr>
        <w:jc w:val="both"/>
        <w:rPr>
          <w:rFonts w:ascii="Tahoma" w:hAnsi="Tahoma" w:cs="Tahoma"/>
        </w:rPr>
      </w:pPr>
      <w:r w:rsidRPr="00D44A4B">
        <w:rPr>
          <w:rFonts w:ascii="Tahoma" w:hAnsi="Tahoma" w:cs="Tahoma"/>
        </w:rPr>
        <w:t>14.1. El presente Acuerdo estará sujeto al Reglamento (CE) nº 593/2008 del Parlamento Europeo y del Consejo, de 17 de junio de 2008, sobre la ley aplicable a las obligaciones contractuales y, en lo que no se oponga a éste, a la legislación vigente en el país donde se encuentre la sede del BP/BU.</w:t>
      </w:r>
    </w:p>
    <w:p w14:paraId="62859004" w14:textId="77777777" w:rsidR="00EE4A42" w:rsidRDefault="00EE4A42" w:rsidP="00EE4A42">
      <w:pPr>
        <w:jc w:val="both"/>
        <w:rPr>
          <w:rFonts w:ascii="Tahoma" w:hAnsi="Tahoma" w:cs="Tahoma"/>
        </w:rPr>
      </w:pPr>
    </w:p>
    <w:p w14:paraId="6E51AF7B" w14:textId="67C0979F" w:rsidR="00620C7B" w:rsidRDefault="00792738" w:rsidP="00EE4A42">
      <w:pPr>
        <w:jc w:val="both"/>
        <w:rPr>
          <w:rFonts w:ascii="Tahoma" w:hAnsi="Tahoma" w:cs="Tahoma"/>
        </w:rPr>
      </w:pPr>
      <w:r w:rsidRPr="00D44A4B">
        <w:rPr>
          <w:rFonts w:ascii="Tahoma" w:hAnsi="Tahoma" w:cs="Tahoma"/>
        </w:rPr>
        <w:t>14.2. El tribunal competente será el correspondiente a la sede del BP/BU o aquel que se determine de común acuerdo entre las entidades firmantes.</w:t>
      </w:r>
    </w:p>
    <w:p w14:paraId="58A772F6" w14:textId="77777777" w:rsidR="00EE4A42" w:rsidRPr="00D44A4B" w:rsidRDefault="00EE4A42" w:rsidP="00EE4A42">
      <w:pPr>
        <w:jc w:val="both"/>
        <w:rPr>
          <w:rFonts w:ascii="Tahoma" w:hAnsi="Tahoma" w:cs="Tahoma"/>
        </w:rPr>
      </w:pPr>
    </w:p>
    <w:p w14:paraId="4EC5EA95" w14:textId="77777777" w:rsidR="00620C7B" w:rsidRPr="00D44A4B" w:rsidRDefault="00792738" w:rsidP="00EE4A42">
      <w:pPr>
        <w:keepNext/>
        <w:jc w:val="both"/>
        <w:rPr>
          <w:rFonts w:ascii="Tahoma" w:hAnsi="Tahoma" w:cs="Tahoma"/>
        </w:rPr>
      </w:pPr>
      <w:r w:rsidRPr="00D44A4B">
        <w:rPr>
          <w:rFonts w:ascii="Tahoma" w:hAnsi="Tahoma" w:cs="Tahoma"/>
          <w:b/>
          <w:bCs/>
          <w:color w:val="1B4F72"/>
        </w:rPr>
        <w:t>ARTÍCULO 15 — VIGENCIA DEL ACUERDO</w:t>
      </w:r>
    </w:p>
    <w:p w14:paraId="29C213F5" w14:textId="77777777" w:rsidR="00EE4A42" w:rsidRDefault="00EE4A42" w:rsidP="00EE4A42">
      <w:pPr>
        <w:jc w:val="both"/>
        <w:rPr>
          <w:rFonts w:ascii="Tahoma" w:hAnsi="Tahoma" w:cs="Tahoma"/>
        </w:rPr>
      </w:pPr>
    </w:p>
    <w:p w14:paraId="19C53B5C" w14:textId="2AF23AAF" w:rsidR="00620C7B" w:rsidRPr="00D44A4B" w:rsidRDefault="00792738" w:rsidP="00EE4A42">
      <w:pPr>
        <w:jc w:val="both"/>
        <w:rPr>
          <w:rFonts w:ascii="Tahoma" w:hAnsi="Tahoma" w:cs="Tahoma"/>
        </w:rPr>
      </w:pPr>
      <w:r w:rsidRPr="00D44A4B">
        <w:rPr>
          <w:rFonts w:ascii="Tahoma" w:hAnsi="Tahoma" w:cs="Tahoma"/>
        </w:rPr>
        <w:t xml:space="preserve">15.1. El presente Acuerdo surtirá efectos desde su firma por todas las entidades integrantes del GTSpp y su eficacia quedará condicionada </w:t>
      </w:r>
      <w:r w:rsidR="00ED58A9" w:rsidRPr="00D44A4B">
        <w:rPr>
          <w:rFonts w:ascii="Tahoma" w:hAnsi="Tahoma" w:cs="Tahoma"/>
        </w:rPr>
        <w:t>a la notificación de la decisión de aprobación del Comité de Gestión y al Acuerdo AG-BU, y finalizará al término de la vigencia del citado Acuerdo AG-BU.</w:t>
      </w:r>
    </w:p>
    <w:p w14:paraId="12E2CE94" w14:textId="77777777" w:rsidR="00EE4A42" w:rsidRDefault="00EE4A42" w:rsidP="00EE4A42">
      <w:pPr>
        <w:jc w:val="both"/>
        <w:rPr>
          <w:rFonts w:ascii="Tahoma" w:hAnsi="Tahoma" w:cs="Tahoma"/>
        </w:rPr>
      </w:pPr>
    </w:p>
    <w:p w14:paraId="3E82FB1C" w14:textId="15846351" w:rsidR="00620C7B" w:rsidRPr="00D44A4B" w:rsidRDefault="00792738" w:rsidP="00EE4A42">
      <w:pPr>
        <w:jc w:val="both"/>
        <w:rPr>
          <w:rFonts w:ascii="Tahoma" w:hAnsi="Tahoma" w:cs="Tahoma"/>
        </w:rPr>
      </w:pPr>
      <w:r w:rsidRPr="00D44A4B">
        <w:rPr>
          <w:rFonts w:ascii="Tahoma" w:hAnsi="Tahoma" w:cs="Tahoma"/>
        </w:rPr>
        <w:t>15.2. En caso de que la candidatura no resulte aprobada, el Acuerdo quedará sin efecto, sin que de ello se derive responsabilidad alguna para las partes.</w:t>
      </w:r>
    </w:p>
    <w:p w14:paraId="2D8DE725" w14:textId="77777777" w:rsidR="006D17B9" w:rsidRPr="00D44A4B" w:rsidRDefault="006D17B9" w:rsidP="00EE4A42">
      <w:pPr>
        <w:jc w:val="both"/>
        <w:rPr>
          <w:rFonts w:ascii="Tahoma" w:hAnsi="Tahoma" w:cs="Tahoma"/>
        </w:rPr>
      </w:pPr>
    </w:p>
    <w:p w14:paraId="37E94544" w14:textId="77777777" w:rsidR="006D17B9" w:rsidRPr="00D44A4B" w:rsidRDefault="006D17B9" w:rsidP="00EE4A42">
      <w:pPr>
        <w:jc w:val="both"/>
        <w:rPr>
          <w:rFonts w:ascii="Tahoma" w:hAnsi="Tahoma" w:cs="Tahoma"/>
        </w:rPr>
      </w:pPr>
    </w:p>
    <w:p w14:paraId="0B131ED8" w14:textId="77777777" w:rsidR="006D17B9" w:rsidRPr="00D44A4B" w:rsidRDefault="006D17B9" w:rsidP="00EE4A42">
      <w:pPr>
        <w:jc w:val="both"/>
        <w:rPr>
          <w:rFonts w:ascii="Tahoma" w:hAnsi="Tahoma" w:cs="Tahoma"/>
        </w:rPr>
      </w:pPr>
    </w:p>
    <w:p w14:paraId="1C69D3E5" w14:textId="77777777" w:rsidR="000A70DF" w:rsidRPr="00D44A4B" w:rsidRDefault="00792738" w:rsidP="00EE4A42">
      <w:pPr>
        <w:keepNext/>
        <w:jc w:val="center"/>
        <w:rPr>
          <w:rFonts w:ascii="Tahoma" w:hAnsi="Tahoma" w:cs="Tahoma"/>
          <w:b/>
          <w:bCs/>
          <w:color w:val="1B4F72"/>
        </w:rPr>
      </w:pPr>
      <w:r w:rsidRPr="00D44A4B">
        <w:rPr>
          <w:rFonts w:ascii="Tahoma" w:hAnsi="Tahoma" w:cs="Tahoma"/>
        </w:rPr>
        <w:br w:type="page"/>
      </w:r>
      <w:r w:rsidRPr="00D44A4B">
        <w:rPr>
          <w:rFonts w:ascii="Tahoma" w:hAnsi="Tahoma" w:cs="Tahoma"/>
          <w:b/>
          <w:bCs/>
          <w:color w:val="1B4F72"/>
        </w:rPr>
        <w:lastRenderedPageBreak/>
        <w:t>DISPOSICIÓN FINAL. FIRMA DEL BENEFICIARIO ÚNICO (BP/BU)</w:t>
      </w:r>
    </w:p>
    <w:p w14:paraId="04ACD94D" w14:textId="77777777" w:rsidR="00783701" w:rsidRDefault="00783701" w:rsidP="00EE4A42">
      <w:pPr>
        <w:jc w:val="both"/>
        <w:rPr>
          <w:rFonts w:ascii="Tahoma" w:hAnsi="Tahoma" w:cs="Tahoma"/>
        </w:rPr>
      </w:pPr>
    </w:p>
    <w:p w14:paraId="01FDA91D" w14:textId="77777777" w:rsidR="00EE4A42" w:rsidRPr="00D44A4B" w:rsidRDefault="00EE4A42" w:rsidP="00EE4A42">
      <w:pPr>
        <w:jc w:val="both"/>
        <w:rPr>
          <w:rFonts w:ascii="Tahoma" w:hAnsi="Tahoma" w:cs="Tahoma"/>
        </w:rPr>
      </w:pPr>
    </w:p>
    <w:p w14:paraId="22F2BDE0" w14:textId="77777777" w:rsidR="000A70DF" w:rsidRPr="00D44A4B" w:rsidRDefault="00792738" w:rsidP="00D44A4B">
      <w:pPr>
        <w:jc w:val="both"/>
        <w:rPr>
          <w:rFonts w:ascii="Tahoma" w:hAnsi="Tahoma" w:cs="Tahoma"/>
        </w:rPr>
      </w:pPr>
      <w:r w:rsidRPr="00D44A4B">
        <w:rPr>
          <w:rFonts w:ascii="Tahoma" w:hAnsi="Tahoma" w:cs="Tahoma"/>
        </w:rPr>
        <w:t>El BP/BU […] del FPP […] declara haber leído íntegramente el presente Acuerdo y lo acepta mediante su firma en toda su extensión y vinculación.</w:t>
      </w:r>
    </w:p>
    <w:p w14:paraId="556B115E" w14:textId="77777777" w:rsidR="000A70DF" w:rsidRDefault="000A70DF" w:rsidP="00D44A4B">
      <w:pPr>
        <w:jc w:val="both"/>
        <w:rPr>
          <w:rFonts w:ascii="Tahoma" w:hAnsi="Tahoma" w:cs="Tahoma"/>
        </w:rPr>
      </w:pPr>
    </w:p>
    <w:p w14:paraId="65CA0831" w14:textId="77777777" w:rsidR="00EE4A42" w:rsidRPr="00D44A4B" w:rsidRDefault="00EE4A42" w:rsidP="00D44A4B">
      <w:pPr>
        <w:jc w:val="both"/>
        <w:rPr>
          <w:rFonts w:ascii="Tahoma" w:hAnsi="Tahoma" w:cs="Tahoma"/>
        </w:rPr>
      </w:pPr>
    </w:p>
    <w:p w14:paraId="07861892" w14:textId="77777777" w:rsidR="000A70DF" w:rsidRPr="00D44A4B" w:rsidRDefault="00792738" w:rsidP="00EE4A42">
      <w:pPr>
        <w:jc w:val="both"/>
        <w:rPr>
          <w:rFonts w:ascii="Tahoma" w:hAnsi="Tahoma" w:cs="Tahoma"/>
        </w:rPr>
      </w:pPr>
      <w:r w:rsidRPr="00D44A4B">
        <w:rPr>
          <w:rFonts w:ascii="Tahoma" w:hAnsi="Tahoma" w:cs="Tahoma"/>
        </w:rPr>
        <w:t>En …………………………………………… el día ……… de ………………………… de 20……</w:t>
      </w:r>
    </w:p>
    <w:p w14:paraId="3E694F36" w14:textId="77777777" w:rsidR="000A70DF" w:rsidRDefault="000A70DF" w:rsidP="00D44A4B">
      <w:pPr>
        <w:jc w:val="both"/>
        <w:rPr>
          <w:rFonts w:ascii="Tahoma" w:hAnsi="Tahoma" w:cs="Tahoma"/>
        </w:rPr>
      </w:pPr>
    </w:p>
    <w:p w14:paraId="7FF84FD4" w14:textId="77777777" w:rsidR="00EE4A42" w:rsidRPr="00D44A4B" w:rsidRDefault="00EE4A42" w:rsidP="00D44A4B">
      <w:pPr>
        <w:jc w:val="both"/>
        <w:rPr>
          <w:rFonts w:ascii="Tahoma" w:hAnsi="Tahoma" w:cs="Tahoma"/>
        </w:rPr>
      </w:pPr>
    </w:p>
    <w:p w14:paraId="6910B0F8" w14:textId="77777777" w:rsidR="000A70DF" w:rsidRPr="00D44A4B" w:rsidRDefault="00792738" w:rsidP="00EE4A42">
      <w:pPr>
        <w:jc w:val="both"/>
        <w:rPr>
          <w:rFonts w:ascii="Tahoma" w:hAnsi="Tahoma" w:cs="Tahoma"/>
        </w:rPr>
      </w:pPr>
      <w:r w:rsidRPr="00D44A4B">
        <w:rPr>
          <w:rFonts w:ascii="Tahoma" w:hAnsi="Tahoma" w:cs="Tahoma"/>
        </w:rPr>
        <w:t>Fdo.: [Nombre y cargo]</w:t>
      </w:r>
    </w:p>
    <w:p w14:paraId="4061F894" w14:textId="77777777" w:rsidR="000A70DF" w:rsidRDefault="000A70DF" w:rsidP="00D44A4B">
      <w:pPr>
        <w:jc w:val="both"/>
        <w:rPr>
          <w:rFonts w:ascii="Tahoma" w:hAnsi="Tahoma" w:cs="Tahoma"/>
        </w:rPr>
      </w:pPr>
    </w:p>
    <w:p w14:paraId="5B759E62" w14:textId="77777777" w:rsidR="00EE4A42" w:rsidRPr="00D44A4B" w:rsidRDefault="00EE4A42" w:rsidP="00D44A4B">
      <w:pPr>
        <w:jc w:val="both"/>
        <w:rPr>
          <w:rFonts w:ascii="Tahoma" w:hAnsi="Tahoma" w:cs="Tahoma"/>
        </w:rPr>
      </w:pPr>
    </w:p>
    <w:p w14:paraId="098A217B" w14:textId="77777777" w:rsidR="000A70DF" w:rsidRDefault="00792738" w:rsidP="00D44A4B">
      <w:pPr>
        <w:jc w:val="both"/>
        <w:rPr>
          <w:rFonts w:ascii="Tahoma" w:hAnsi="Tahoma" w:cs="Tahoma"/>
        </w:rPr>
      </w:pPr>
      <w:r w:rsidRPr="00D44A4B">
        <w:rPr>
          <w:rFonts w:ascii="Tahoma" w:hAnsi="Tahoma" w:cs="Tahoma"/>
        </w:rPr>
        <w:t xml:space="preserve">Asimismo, a </w:t>
      </w:r>
      <w:proofErr w:type="gramStart"/>
      <w:r w:rsidRPr="00D44A4B">
        <w:rPr>
          <w:rFonts w:ascii="Tahoma" w:hAnsi="Tahoma" w:cs="Tahoma"/>
        </w:rPr>
        <w:t>continuación</w:t>
      </w:r>
      <w:proofErr w:type="gramEnd"/>
      <w:r w:rsidRPr="00D44A4B">
        <w:rPr>
          <w:rFonts w:ascii="Tahoma" w:hAnsi="Tahoma" w:cs="Tahoma"/>
        </w:rPr>
        <w:t xml:space="preserve"> se anexan las firmas de todas las entidades integrantes del GTSpp que figuran en el encabezamiento, en hojas separadas, que juntamente con el BP/BU integran el GTSpp y son partes de este Acuerdo.</w:t>
      </w:r>
    </w:p>
    <w:p w14:paraId="158424E9" w14:textId="77777777" w:rsidR="00EE4A42" w:rsidRPr="00D44A4B" w:rsidRDefault="00EE4A42" w:rsidP="00D44A4B">
      <w:pPr>
        <w:jc w:val="both"/>
        <w:rPr>
          <w:rFonts w:ascii="Tahoma" w:hAnsi="Tahoma" w:cs="Tahoma"/>
        </w:rPr>
      </w:pPr>
    </w:p>
    <w:p w14:paraId="13332BC0" w14:textId="77777777" w:rsidR="000A70DF" w:rsidRPr="00EE4A42" w:rsidRDefault="00792738" w:rsidP="00D44A4B">
      <w:pPr>
        <w:jc w:val="both"/>
        <w:rPr>
          <w:rFonts w:ascii="Tahoma" w:hAnsi="Tahoma" w:cs="Tahoma"/>
          <w:i/>
          <w:iCs/>
        </w:rPr>
      </w:pPr>
      <w:r w:rsidRPr="00EE4A42">
        <w:rPr>
          <w:rFonts w:ascii="Tahoma" w:hAnsi="Tahoma" w:cs="Tahoma"/>
          <w:i/>
          <w:iCs/>
        </w:rPr>
        <w:t xml:space="preserve">El presente Acuerdo se firma electrónicamente por los representantes legales de todas las entidades integrantes del </w:t>
      </w:r>
      <w:proofErr w:type="spellStart"/>
      <w:r w:rsidRPr="00EE4A42">
        <w:rPr>
          <w:rFonts w:ascii="Tahoma" w:hAnsi="Tahoma" w:cs="Tahoma"/>
          <w:i/>
          <w:iCs/>
        </w:rPr>
        <w:t>GTSpp</w:t>
      </w:r>
      <w:proofErr w:type="spellEnd"/>
      <w:r w:rsidRPr="00EE4A42">
        <w:rPr>
          <w:rFonts w:ascii="Tahoma" w:hAnsi="Tahoma" w:cs="Tahoma"/>
          <w:i/>
          <w:iCs/>
        </w:rPr>
        <w:t>.</w:t>
      </w:r>
    </w:p>
    <w:p w14:paraId="5CBB9A35" w14:textId="77777777" w:rsidR="00EE4A42" w:rsidRPr="00D44A4B" w:rsidRDefault="00EE4A42" w:rsidP="00D44A4B">
      <w:pPr>
        <w:jc w:val="both"/>
        <w:rPr>
          <w:rFonts w:ascii="Tahoma" w:hAnsi="Tahoma" w:cs="Tahoma"/>
        </w:rPr>
      </w:pPr>
    </w:p>
    <w:p w14:paraId="2D2223D7" w14:textId="77777777" w:rsidR="000A70DF" w:rsidRPr="00D44A4B" w:rsidRDefault="00792738" w:rsidP="00EE4A42">
      <w:pPr>
        <w:jc w:val="center"/>
        <w:rPr>
          <w:rFonts w:ascii="Tahoma" w:hAnsi="Tahoma" w:cs="Tahoma"/>
        </w:rPr>
      </w:pPr>
      <w:r w:rsidRPr="00D44A4B">
        <w:rPr>
          <w:rFonts w:ascii="Tahoma" w:hAnsi="Tahoma" w:cs="Tahoma"/>
        </w:rPr>
        <w:br w:type="page"/>
      </w:r>
      <w:r w:rsidRPr="00D44A4B">
        <w:rPr>
          <w:rFonts w:ascii="Tahoma" w:hAnsi="Tahoma" w:cs="Tahoma"/>
          <w:b/>
          <w:bCs/>
          <w:color w:val="1B4F72"/>
        </w:rPr>
        <w:lastRenderedPageBreak/>
        <w:t>HOJA DE FIRMA POR ENTIDAD INTEGRANTE DEL GTSpp</w:t>
      </w:r>
    </w:p>
    <w:p w14:paraId="400E38C0" w14:textId="77777777" w:rsidR="00EE4A42" w:rsidRPr="00EE4A42" w:rsidRDefault="00EE4A42" w:rsidP="00D44A4B">
      <w:pPr>
        <w:jc w:val="center"/>
        <w:rPr>
          <w:rFonts w:ascii="Tahoma" w:hAnsi="Tahoma" w:cs="Tahoma"/>
          <w:sz w:val="20"/>
          <w:szCs w:val="20"/>
        </w:rPr>
      </w:pPr>
    </w:p>
    <w:p w14:paraId="11C5C6B3" w14:textId="7CA3F231" w:rsidR="000A70DF" w:rsidRPr="00D44A4B" w:rsidRDefault="00792738" w:rsidP="00D44A4B">
      <w:pPr>
        <w:jc w:val="center"/>
        <w:rPr>
          <w:rFonts w:ascii="Tahoma" w:hAnsi="Tahoma" w:cs="Tahoma"/>
        </w:rPr>
      </w:pPr>
      <w:r w:rsidRPr="00D44A4B">
        <w:rPr>
          <w:rFonts w:ascii="Tahoma" w:hAnsi="Tahoma" w:cs="Tahoma"/>
          <w:i/>
          <w:iCs/>
        </w:rPr>
        <w:t>(tantas como entidades integren el GTSpp, excepto el BP/BU)</w:t>
      </w:r>
    </w:p>
    <w:p w14:paraId="16D33AB2" w14:textId="77777777" w:rsidR="00EE4A42" w:rsidRDefault="00EE4A42" w:rsidP="00D44A4B">
      <w:pPr>
        <w:jc w:val="both"/>
        <w:rPr>
          <w:rFonts w:ascii="Tahoma" w:hAnsi="Tahoma" w:cs="Tahoma"/>
        </w:rPr>
      </w:pPr>
    </w:p>
    <w:p w14:paraId="7472DEF0" w14:textId="77777777" w:rsidR="00EE4A42" w:rsidRDefault="00EE4A42" w:rsidP="00D44A4B">
      <w:pPr>
        <w:jc w:val="both"/>
        <w:rPr>
          <w:rFonts w:ascii="Tahoma" w:hAnsi="Tahoma" w:cs="Tahoma"/>
        </w:rPr>
      </w:pPr>
    </w:p>
    <w:p w14:paraId="6B648177" w14:textId="407F7330" w:rsidR="000A70DF" w:rsidRPr="00D44A4B" w:rsidRDefault="00792738" w:rsidP="00D44A4B">
      <w:pPr>
        <w:jc w:val="both"/>
        <w:rPr>
          <w:rFonts w:ascii="Tahoma" w:hAnsi="Tahoma" w:cs="Tahoma"/>
        </w:rPr>
      </w:pPr>
      <w:r w:rsidRPr="00D44A4B">
        <w:rPr>
          <w:rFonts w:ascii="Tahoma" w:hAnsi="Tahoma" w:cs="Tahoma"/>
        </w:rPr>
        <w:t>La entidad […], integrante del GTSpp del FPP […], declara haber leído íntegramente el presente Acuerdo y lo acepta mediante su firma en toda su extensión y vinculación.</w:t>
      </w:r>
    </w:p>
    <w:p w14:paraId="09C7942A" w14:textId="77777777" w:rsidR="000A70DF" w:rsidRDefault="000A70DF" w:rsidP="00D44A4B">
      <w:pPr>
        <w:jc w:val="both"/>
        <w:rPr>
          <w:rFonts w:ascii="Tahoma" w:hAnsi="Tahoma" w:cs="Tahoma"/>
        </w:rPr>
      </w:pPr>
    </w:p>
    <w:p w14:paraId="1BAEF938" w14:textId="77777777" w:rsidR="00EE4A42" w:rsidRPr="00D44A4B" w:rsidRDefault="00EE4A42" w:rsidP="00D44A4B">
      <w:pPr>
        <w:jc w:val="both"/>
        <w:rPr>
          <w:rFonts w:ascii="Tahoma" w:hAnsi="Tahoma" w:cs="Tahoma"/>
        </w:rPr>
      </w:pPr>
    </w:p>
    <w:p w14:paraId="488BD252" w14:textId="77777777" w:rsidR="000A70DF" w:rsidRPr="00D44A4B" w:rsidRDefault="00792738" w:rsidP="00EE4A42">
      <w:pPr>
        <w:jc w:val="both"/>
        <w:rPr>
          <w:rFonts w:ascii="Tahoma" w:hAnsi="Tahoma" w:cs="Tahoma"/>
        </w:rPr>
      </w:pPr>
      <w:r w:rsidRPr="00D44A4B">
        <w:rPr>
          <w:rFonts w:ascii="Tahoma" w:hAnsi="Tahoma" w:cs="Tahoma"/>
        </w:rPr>
        <w:t>En …………………………………………… el día ……… de ………………………… de 20……</w:t>
      </w:r>
    </w:p>
    <w:p w14:paraId="37105D12" w14:textId="77777777" w:rsidR="000A70DF" w:rsidRDefault="000A70DF" w:rsidP="00D44A4B">
      <w:pPr>
        <w:jc w:val="both"/>
        <w:rPr>
          <w:rFonts w:ascii="Tahoma" w:hAnsi="Tahoma" w:cs="Tahoma"/>
        </w:rPr>
      </w:pPr>
    </w:p>
    <w:p w14:paraId="478402C9" w14:textId="77777777" w:rsidR="00EE4A42" w:rsidRPr="00D44A4B" w:rsidRDefault="00EE4A42" w:rsidP="00D44A4B">
      <w:pPr>
        <w:jc w:val="both"/>
        <w:rPr>
          <w:rFonts w:ascii="Tahoma" w:hAnsi="Tahoma" w:cs="Tahoma"/>
        </w:rPr>
      </w:pPr>
    </w:p>
    <w:p w14:paraId="09CF47BF" w14:textId="77777777" w:rsidR="000A70DF" w:rsidRDefault="00792738" w:rsidP="00EE4A42">
      <w:pPr>
        <w:jc w:val="both"/>
        <w:rPr>
          <w:rFonts w:ascii="Tahoma" w:hAnsi="Tahoma" w:cs="Tahoma"/>
        </w:rPr>
      </w:pPr>
      <w:r w:rsidRPr="00D44A4B">
        <w:rPr>
          <w:rFonts w:ascii="Tahoma" w:hAnsi="Tahoma" w:cs="Tahoma"/>
        </w:rPr>
        <w:t>Fdo.: [Nombre y cargo]</w:t>
      </w:r>
    </w:p>
    <w:p w14:paraId="67FB700A" w14:textId="77777777" w:rsidR="00EE4A42" w:rsidRDefault="00EE4A42" w:rsidP="00EE4A42">
      <w:pPr>
        <w:jc w:val="both"/>
        <w:rPr>
          <w:rFonts w:ascii="Tahoma" w:hAnsi="Tahoma" w:cs="Tahoma"/>
        </w:rPr>
      </w:pPr>
    </w:p>
    <w:p w14:paraId="69639912" w14:textId="2CF43F33" w:rsidR="00EE4A42" w:rsidRDefault="00EE4A42">
      <w:pPr>
        <w:rPr>
          <w:rFonts w:ascii="Tahoma" w:hAnsi="Tahoma" w:cs="Tahoma"/>
        </w:rPr>
      </w:pPr>
      <w:r>
        <w:rPr>
          <w:rFonts w:ascii="Tahoma" w:hAnsi="Tahoma" w:cs="Tahoma"/>
        </w:rPr>
        <w:br w:type="page"/>
      </w:r>
    </w:p>
    <w:p w14:paraId="31296471" w14:textId="77777777" w:rsidR="00EE4A42" w:rsidRPr="00D44A4B" w:rsidRDefault="00EE4A42" w:rsidP="00EE4A42">
      <w:pPr>
        <w:jc w:val="both"/>
        <w:rPr>
          <w:rFonts w:ascii="Tahoma" w:hAnsi="Tahoma" w:cs="Tahoma"/>
        </w:rPr>
      </w:pPr>
    </w:p>
    <w:p w14:paraId="39058D0C" w14:textId="2D17FDDB" w:rsidR="00783701" w:rsidRPr="00EE4A42" w:rsidRDefault="00792738" w:rsidP="00EE4A42">
      <w:pPr>
        <w:jc w:val="center"/>
        <w:rPr>
          <w:rFonts w:ascii="Tahoma" w:hAnsi="Tahoma" w:cs="Tahoma"/>
          <w:b/>
          <w:bCs/>
          <w:color w:val="1B4F72"/>
          <w:sz w:val="24"/>
          <w:szCs w:val="24"/>
        </w:rPr>
      </w:pPr>
      <w:r w:rsidRPr="00EE4A42">
        <w:rPr>
          <w:rFonts w:ascii="Tahoma" w:hAnsi="Tahoma" w:cs="Tahoma"/>
          <w:b/>
          <w:bCs/>
          <w:color w:val="1B4F72"/>
          <w:sz w:val="24"/>
          <w:szCs w:val="24"/>
        </w:rPr>
        <w:t>ANEXO I</w:t>
      </w:r>
    </w:p>
    <w:p w14:paraId="62B33CD7" w14:textId="77777777" w:rsidR="00EE4A42" w:rsidRDefault="00EE4A42" w:rsidP="00D44A4B">
      <w:pPr>
        <w:jc w:val="center"/>
        <w:rPr>
          <w:rFonts w:ascii="Tahoma" w:hAnsi="Tahoma" w:cs="Tahoma"/>
          <w:b/>
          <w:bCs/>
          <w:color w:val="1B4F72"/>
        </w:rPr>
      </w:pPr>
    </w:p>
    <w:p w14:paraId="1FBCFCC7" w14:textId="14FDABC4" w:rsidR="00620C7B" w:rsidRPr="00D44A4B" w:rsidRDefault="00792738" w:rsidP="00D44A4B">
      <w:pPr>
        <w:jc w:val="center"/>
        <w:rPr>
          <w:rFonts w:ascii="Tahoma" w:hAnsi="Tahoma" w:cs="Tahoma"/>
        </w:rPr>
      </w:pPr>
      <w:r w:rsidRPr="00D44A4B">
        <w:rPr>
          <w:rFonts w:ascii="Tahoma" w:hAnsi="Tahoma" w:cs="Tahoma"/>
          <w:b/>
          <w:bCs/>
          <w:color w:val="1B4F72"/>
        </w:rPr>
        <w:t>DECLARACIÓN DE AUSENCIA DE CONFLICTO DE INTERESES</w:t>
      </w:r>
    </w:p>
    <w:p w14:paraId="209D5B33" w14:textId="77777777" w:rsidR="00EE4A42" w:rsidRPr="00EE4A42" w:rsidRDefault="00EE4A42" w:rsidP="00EE4A42">
      <w:pPr>
        <w:jc w:val="both"/>
        <w:rPr>
          <w:rFonts w:ascii="Tahoma" w:hAnsi="Tahoma" w:cs="Tahoma"/>
        </w:rPr>
      </w:pPr>
    </w:p>
    <w:p w14:paraId="303A2A1F" w14:textId="1BFEFF85" w:rsidR="00620C7B" w:rsidRDefault="00792738" w:rsidP="00EE4A42">
      <w:pPr>
        <w:jc w:val="both"/>
        <w:rPr>
          <w:rFonts w:ascii="Tahoma" w:hAnsi="Tahoma" w:cs="Tahoma"/>
          <w:i/>
          <w:iCs/>
        </w:rPr>
      </w:pPr>
      <w:r w:rsidRPr="00D44A4B">
        <w:rPr>
          <w:rFonts w:ascii="Tahoma" w:hAnsi="Tahoma" w:cs="Tahoma"/>
          <w:i/>
          <w:iCs/>
        </w:rPr>
        <w:t>Esta declaración deberá ser suscrita por cada uno de los miembros del GTSpp y, en su caso, por las personas expertas o el personal técnico de apoyo, con carácter previo al inicio de cada proceso de evaluación de solicitudes. El BP/BU la conservará como parte de la pista de auditoría del FPP.</w:t>
      </w:r>
    </w:p>
    <w:p w14:paraId="23CC1C92" w14:textId="77777777" w:rsidR="00EE4A42" w:rsidRPr="00EE4A42" w:rsidRDefault="00EE4A42" w:rsidP="00EE4A42">
      <w:pPr>
        <w:jc w:val="both"/>
        <w:rPr>
          <w:rFonts w:ascii="Tahoma" w:hAnsi="Tahoma" w:cs="Tahoma"/>
        </w:rPr>
      </w:pPr>
    </w:p>
    <w:p w14:paraId="426EBA35" w14:textId="22594636" w:rsidR="00620C7B" w:rsidRDefault="00792738" w:rsidP="00EE4A42">
      <w:pPr>
        <w:jc w:val="both"/>
        <w:rPr>
          <w:rFonts w:ascii="Tahoma" w:hAnsi="Tahoma" w:cs="Tahoma"/>
        </w:rPr>
      </w:pPr>
      <w:r w:rsidRPr="00D44A4B">
        <w:rPr>
          <w:rFonts w:ascii="Tahoma" w:hAnsi="Tahoma" w:cs="Tahoma"/>
        </w:rPr>
        <w:t xml:space="preserve">D./Dña. …………………………………, con </w:t>
      </w:r>
      <w:r w:rsidR="004315A1" w:rsidRPr="00D44A4B">
        <w:rPr>
          <w:rFonts w:ascii="Tahoma" w:hAnsi="Tahoma" w:cs="Tahoma"/>
        </w:rPr>
        <w:t xml:space="preserve">documento de identidad </w:t>
      </w:r>
      <w:proofErr w:type="spellStart"/>
      <w:r w:rsidR="004315A1" w:rsidRPr="00D44A4B">
        <w:rPr>
          <w:rFonts w:ascii="Tahoma" w:hAnsi="Tahoma" w:cs="Tahoma"/>
        </w:rPr>
        <w:t>nº</w:t>
      </w:r>
      <w:proofErr w:type="spellEnd"/>
      <w:r w:rsidRPr="00D44A4B">
        <w:rPr>
          <w:rFonts w:ascii="Tahoma" w:hAnsi="Tahoma" w:cs="Tahoma"/>
        </w:rPr>
        <w:t xml:space="preserve"> …………………, en calidad de representante de la entidad …………………………………, miembro del Grupo Transfronterizo de Selección de Pequeños Proyectos (GTSpp) del FPP …………………………………, en relación con el proceso de evaluación de las solicitudes presentadas a la convocatoria …………………………………, declara:</w:t>
      </w:r>
    </w:p>
    <w:p w14:paraId="4C22B0C2" w14:textId="77777777" w:rsidR="00EE4A42" w:rsidRPr="00D44A4B" w:rsidRDefault="00EE4A42" w:rsidP="00EE4A42">
      <w:pPr>
        <w:jc w:val="both"/>
        <w:rPr>
          <w:rFonts w:ascii="Tahoma" w:hAnsi="Tahoma" w:cs="Tahoma"/>
        </w:rPr>
      </w:pPr>
    </w:p>
    <w:p w14:paraId="2CEA6004" w14:textId="22E06F11" w:rsidR="00620C7B" w:rsidRPr="00EE4A42" w:rsidRDefault="00792738" w:rsidP="00EE4A42">
      <w:pPr>
        <w:pStyle w:val="Prrafodelista"/>
        <w:numPr>
          <w:ilvl w:val="0"/>
          <w:numId w:val="11"/>
        </w:numPr>
        <w:jc w:val="both"/>
        <w:rPr>
          <w:rFonts w:ascii="Tahoma" w:hAnsi="Tahoma" w:cs="Tahoma"/>
        </w:rPr>
      </w:pPr>
      <w:r w:rsidRPr="00EE4A42">
        <w:rPr>
          <w:rFonts w:ascii="Tahoma" w:hAnsi="Tahoma" w:cs="Tahoma"/>
        </w:rPr>
        <w:t>Que conoce el contenido del artículo 61.3 del Reglamento (UE, Euratom) 2024/2509, conforme al cual existe conflicto de intereses cuando el ejercicio imparcial y objetivo de sus funciones se vea comprometido por razones familiares, afectivas, de afinidad política o nacional, de interés económico o por cualquier otro interés directo o indirecto.</w:t>
      </w:r>
    </w:p>
    <w:p w14:paraId="65C71E40" w14:textId="77777777" w:rsidR="00EE4A42" w:rsidRPr="00EE4A42" w:rsidRDefault="00EE4A42" w:rsidP="00EE4A42">
      <w:pPr>
        <w:pStyle w:val="Prrafodelista"/>
        <w:ind w:left="587"/>
        <w:jc w:val="both"/>
        <w:rPr>
          <w:rFonts w:ascii="Tahoma" w:hAnsi="Tahoma" w:cs="Tahoma"/>
        </w:rPr>
      </w:pPr>
    </w:p>
    <w:p w14:paraId="36724E59" w14:textId="54627437" w:rsidR="00620C7B" w:rsidRPr="00EE4A42" w:rsidRDefault="00792738" w:rsidP="00EE4A42">
      <w:pPr>
        <w:pStyle w:val="Prrafodelista"/>
        <w:numPr>
          <w:ilvl w:val="0"/>
          <w:numId w:val="11"/>
        </w:numPr>
        <w:jc w:val="both"/>
        <w:rPr>
          <w:rFonts w:ascii="Tahoma" w:hAnsi="Tahoma" w:cs="Tahoma"/>
        </w:rPr>
      </w:pPr>
      <w:r w:rsidRPr="00EE4A42">
        <w:rPr>
          <w:rFonts w:ascii="Tahoma" w:hAnsi="Tahoma" w:cs="Tahoma"/>
        </w:rPr>
        <w:t>Que no se encuentra incurso/a en ninguna situación que pueda calificarse de conflicto de intereses respecto de las solicitudes objeto de evaluación.</w:t>
      </w:r>
    </w:p>
    <w:p w14:paraId="473D9514" w14:textId="77777777" w:rsidR="00EE4A42" w:rsidRPr="00EE4A42" w:rsidRDefault="00EE4A42" w:rsidP="00EE4A42">
      <w:pPr>
        <w:pStyle w:val="Prrafodelista"/>
        <w:jc w:val="both"/>
        <w:rPr>
          <w:rFonts w:ascii="Tahoma" w:hAnsi="Tahoma" w:cs="Tahoma"/>
        </w:rPr>
      </w:pPr>
    </w:p>
    <w:p w14:paraId="5A347E74" w14:textId="6F8AFC35" w:rsidR="00620C7B" w:rsidRPr="00EE4A42" w:rsidRDefault="00792738" w:rsidP="00EE4A42">
      <w:pPr>
        <w:pStyle w:val="Prrafodelista"/>
        <w:numPr>
          <w:ilvl w:val="0"/>
          <w:numId w:val="11"/>
        </w:numPr>
        <w:jc w:val="both"/>
        <w:rPr>
          <w:rFonts w:ascii="Tahoma" w:hAnsi="Tahoma" w:cs="Tahoma"/>
        </w:rPr>
      </w:pPr>
      <w:r w:rsidRPr="00EE4A42">
        <w:rPr>
          <w:rFonts w:ascii="Tahoma" w:hAnsi="Tahoma" w:cs="Tahoma"/>
        </w:rPr>
        <w:t>Que se compromete a comunicar de forma inmediata al BP/BU cualquier circunstancia sobrevenida que pudiera dar lugar a un conflicto de intereses y a abstenerse de participar en la evaluación y votación de la solicitud afectada.</w:t>
      </w:r>
    </w:p>
    <w:p w14:paraId="799E9A00" w14:textId="77777777" w:rsidR="00EE4A42" w:rsidRPr="00EE4A42" w:rsidRDefault="00EE4A42" w:rsidP="00EE4A42">
      <w:pPr>
        <w:pStyle w:val="Prrafodelista"/>
        <w:jc w:val="both"/>
        <w:rPr>
          <w:rFonts w:ascii="Tahoma" w:hAnsi="Tahoma" w:cs="Tahoma"/>
        </w:rPr>
      </w:pPr>
    </w:p>
    <w:p w14:paraId="2AE404FA" w14:textId="0941F529" w:rsidR="00620C7B" w:rsidRPr="00EE4A42" w:rsidRDefault="00792738" w:rsidP="00EE4A42">
      <w:pPr>
        <w:pStyle w:val="Prrafodelista"/>
        <w:numPr>
          <w:ilvl w:val="0"/>
          <w:numId w:val="11"/>
        </w:numPr>
        <w:jc w:val="both"/>
        <w:rPr>
          <w:rFonts w:ascii="Tahoma" w:hAnsi="Tahoma" w:cs="Tahoma"/>
        </w:rPr>
      </w:pPr>
      <w:r w:rsidRPr="00EE4A42">
        <w:rPr>
          <w:rFonts w:ascii="Tahoma" w:hAnsi="Tahoma" w:cs="Tahoma"/>
        </w:rPr>
        <w:t>Que se compromete a mantener la confidencialidad sobre el contenido de las solicitudes y sobre las deliberaciones del GTSpp, así como a tratar los datos personales a los que acceda conforme a la normativa de protección de datos aplicable.</w:t>
      </w:r>
    </w:p>
    <w:p w14:paraId="4E638DD2" w14:textId="77777777" w:rsidR="00EE4A42" w:rsidRPr="00EE4A42" w:rsidRDefault="00EE4A42" w:rsidP="00EE4A42">
      <w:pPr>
        <w:pStyle w:val="Prrafodelista"/>
        <w:jc w:val="both"/>
        <w:rPr>
          <w:rFonts w:ascii="Tahoma" w:hAnsi="Tahoma" w:cs="Tahoma"/>
        </w:rPr>
      </w:pPr>
    </w:p>
    <w:p w14:paraId="089FC6B0" w14:textId="77777777" w:rsidR="00620C7B" w:rsidRPr="00D44A4B" w:rsidRDefault="00620C7B" w:rsidP="00EE4A42">
      <w:pPr>
        <w:jc w:val="both"/>
        <w:rPr>
          <w:rFonts w:ascii="Tahoma" w:hAnsi="Tahoma" w:cs="Tahoma"/>
        </w:rPr>
      </w:pPr>
    </w:p>
    <w:p w14:paraId="7495F592" w14:textId="77777777" w:rsidR="00620C7B" w:rsidRPr="00D44A4B" w:rsidRDefault="00792738" w:rsidP="00EE4A42">
      <w:pPr>
        <w:jc w:val="both"/>
        <w:rPr>
          <w:rFonts w:ascii="Tahoma" w:hAnsi="Tahoma" w:cs="Tahoma"/>
        </w:rPr>
      </w:pPr>
      <w:r w:rsidRPr="00D44A4B">
        <w:rPr>
          <w:rFonts w:ascii="Tahoma" w:hAnsi="Tahoma" w:cs="Tahoma"/>
        </w:rPr>
        <w:t>En …………………………………, a ……… de ………………………… de 20……</w:t>
      </w:r>
    </w:p>
    <w:p w14:paraId="37FAE59D" w14:textId="77777777" w:rsidR="00620C7B" w:rsidRDefault="00620C7B" w:rsidP="00EE4A42">
      <w:pPr>
        <w:jc w:val="both"/>
        <w:rPr>
          <w:rFonts w:ascii="Tahoma" w:hAnsi="Tahoma" w:cs="Tahoma"/>
        </w:rPr>
      </w:pPr>
    </w:p>
    <w:p w14:paraId="08433D71" w14:textId="77777777" w:rsidR="00EE4A42" w:rsidRPr="00D44A4B" w:rsidRDefault="00EE4A42" w:rsidP="00EE4A42">
      <w:pPr>
        <w:jc w:val="both"/>
        <w:rPr>
          <w:rFonts w:ascii="Tahoma" w:hAnsi="Tahoma" w:cs="Tahoma"/>
        </w:rPr>
      </w:pPr>
    </w:p>
    <w:p w14:paraId="2F479061" w14:textId="77777777" w:rsidR="00620C7B" w:rsidRPr="00D44A4B" w:rsidRDefault="00792738" w:rsidP="00EE4A42">
      <w:pPr>
        <w:jc w:val="both"/>
        <w:rPr>
          <w:rFonts w:ascii="Tahoma" w:hAnsi="Tahoma" w:cs="Tahoma"/>
        </w:rPr>
      </w:pPr>
      <w:r w:rsidRPr="00D44A4B">
        <w:rPr>
          <w:rFonts w:ascii="Tahoma" w:hAnsi="Tahoma" w:cs="Tahoma"/>
        </w:rPr>
        <w:t>Fdo.: ………………………………… [nombre, cargo y entidad]</w:t>
      </w:r>
    </w:p>
    <w:sectPr w:rsidR="00620C7B" w:rsidRPr="00D44A4B">
      <w:headerReference w:type="default" r:id="rId7"/>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27928" w14:textId="77777777" w:rsidR="00F3770D" w:rsidRDefault="00F3770D">
      <w:r>
        <w:separator/>
      </w:r>
    </w:p>
  </w:endnote>
  <w:endnote w:type="continuationSeparator" w:id="0">
    <w:p w14:paraId="49A8C63D" w14:textId="77777777" w:rsidR="00F3770D" w:rsidRDefault="00F37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BE6D8" w14:textId="77777777" w:rsidR="00620C7B" w:rsidRPr="00D44A4B" w:rsidRDefault="00792738">
    <w:pPr>
      <w:jc w:val="center"/>
      <w:rPr>
        <w:rFonts w:ascii="Tahoma" w:hAnsi="Tahoma" w:cs="Tahoma"/>
        <w:sz w:val="24"/>
        <w:szCs w:val="24"/>
      </w:rPr>
    </w:pPr>
    <w:r w:rsidRPr="00D44A4B">
      <w:rPr>
        <w:rFonts w:ascii="Tahoma" w:hAnsi="Tahoma" w:cs="Tahoma"/>
        <w:color w:val="595959"/>
        <w:sz w:val="18"/>
        <w:szCs w:val="18"/>
      </w:rPr>
      <w:t xml:space="preserve">Página </w:t>
    </w:r>
    <w:r w:rsidRPr="00D44A4B">
      <w:rPr>
        <w:rFonts w:ascii="Tahoma" w:hAnsi="Tahoma" w:cs="Tahoma"/>
        <w:color w:val="595959"/>
        <w:sz w:val="18"/>
        <w:szCs w:val="18"/>
      </w:rPr>
      <w:fldChar w:fldCharType="begin"/>
    </w:r>
    <w:r w:rsidRPr="00D44A4B">
      <w:rPr>
        <w:rFonts w:ascii="Tahoma" w:hAnsi="Tahoma" w:cs="Tahoma"/>
        <w:color w:val="595959"/>
        <w:sz w:val="18"/>
        <w:szCs w:val="18"/>
      </w:rPr>
      <w:instrText>PAGE</w:instrText>
    </w:r>
    <w:r w:rsidRPr="00D44A4B">
      <w:rPr>
        <w:rFonts w:ascii="Tahoma" w:hAnsi="Tahoma" w:cs="Tahoma"/>
        <w:color w:val="595959"/>
        <w:sz w:val="18"/>
        <w:szCs w:val="18"/>
      </w:rPr>
      <w:fldChar w:fldCharType="separate"/>
    </w:r>
    <w:r w:rsidR="00DA05BB" w:rsidRPr="00D44A4B">
      <w:rPr>
        <w:rFonts w:ascii="Tahoma" w:hAnsi="Tahoma" w:cs="Tahoma"/>
        <w:noProof/>
        <w:color w:val="595959"/>
        <w:sz w:val="18"/>
        <w:szCs w:val="18"/>
      </w:rPr>
      <w:t>1</w:t>
    </w:r>
    <w:r w:rsidRPr="00D44A4B">
      <w:rPr>
        <w:rFonts w:ascii="Tahoma" w:hAnsi="Tahoma" w:cs="Tahoma"/>
        <w:color w:val="595959"/>
        <w:sz w:val="18"/>
        <w:szCs w:val="18"/>
      </w:rPr>
      <w:fldChar w:fldCharType="end"/>
    </w:r>
    <w:r w:rsidRPr="00D44A4B">
      <w:rPr>
        <w:rFonts w:ascii="Tahoma" w:hAnsi="Tahoma" w:cs="Tahoma"/>
        <w:color w:val="595959"/>
        <w:sz w:val="18"/>
        <w:szCs w:val="18"/>
      </w:rPr>
      <w:t xml:space="preserve"> de </w:t>
    </w:r>
    <w:r w:rsidRPr="00D44A4B">
      <w:rPr>
        <w:rFonts w:ascii="Tahoma" w:hAnsi="Tahoma" w:cs="Tahoma"/>
        <w:color w:val="595959"/>
        <w:sz w:val="18"/>
        <w:szCs w:val="18"/>
      </w:rPr>
      <w:fldChar w:fldCharType="begin"/>
    </w:r>
    <w:r w:rsidRPr="00D44A4B">
      <w:rPr>
        <w:rFonts w:ascii="Tahoma" w:hAnsi="Tahoma" w:cs="Tahoma"/>
        <w:color w:val="595959"/>
        <w:sz w:val="18"/>
        <w:szCs w:val="18"/>
      </w:rPr>
      <w:instrText>NUMPAGES</w:instrText>
    </w:r>
    <w:r w:rsidRPr="00D44A4B">
      <w:rPr>
        <w:rFonts w:ascii="Tahoma" w:hAnsi="Tahoma" w:cs="Tahoma"/>
        <w:color w:val="595959"/>
        <w:sz w:val="18"/>
        <w:szCs w:val="18"/>
      </w:rPr>
      <w:fldChar w:fldCharType="separate"/>
    </w:r>
    <w:r w:rsidR="00DA05BB" w:rsidRPr="00D44A4B">
      <w:rPr>
        <w:rFonts w:ascii="Tahoma" w:hAnsi="Tahoma" w:cs="Tahoma"/>
        <w:noProof/>
        <w:color w:val="595959"/>
        <w:sz w:val="18"/>
        <w:szCs w:val="18"/>
      </w:rPr>
      <w:t>2</w:t>
    </w:r>
    <w:r w:rsidRPr="00D44A4B">
      <w:rPr>
        <w:rFonts w:ascii="Tahoma" w:hAnsi="Tahoma" w:cs="Tahoma"/>
        <w:color w:val="595959"/>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3A43D" w14:textId="77777777" w:rsidR="00F3770D" w:rsidRDefault="00F3770D">
      <w:r>
        <w:separator/>
      </w:r>
    </w:p>
  </w:footnote>
  <w:footnote w:type="continuationSeparator" w:id="0">
    <w:p w14:paraId="31EA8E27" w14:textId="77777777" w:rsidR="00F3770D" w:rsidRDefault="00F377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2CBBD" w14:textId="77777777" w:rsidR="00DA05BB" w:rsidRDefault="00DA05BB" w:rsidP="00DA05BB">
    <w:pPr>
      <w:pStyle w:val="Encabezado"/>
    </w:pPr>
    <w:r>
      <w:rPr>
        <w:rStyle w:val="Ttulo6Car"/>
        <w:rFonts w:ascii="Trebuchet MS" w:hAnsi="Trebuchet MS"/>
        <w:b/>
        <w:bCs/>
        <w:noProof/>
        <w:color w:val="808080"/>
      </w:rPr>
      <w:drawing>
        <wp:inline distT="0" distB="0" distL="0" distR="0" wp14:anchorId="332B6683" wp14:editId="2308896E">
          <wp:extent cx="5731510" cy="570230"/>
          <wp:effectExtent l="0" t="0" r="2540" b="1270"/>
          <wp:docPr id="17727483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570230"/>
                  </a:xfrm>
                  <a:prstGeom prst="rect">
                    <a:avLst/>
                  </a:prstGeom>
                  <a:noFill/>
                  <a:ln>
                    <a:noFill/>
                  </a:ln>
                </pic:spPr>
              </pic:pic>
            </a:graphicData>
          </a:graphic>
        </wp:inline>
      </w:drawing>
    </w:r>
  </w:p>
  <w:p w14:paraId="17FEEE20" w14:textId="77777777" w:rsidR="006D17B9" w:rsidRPr="00DA05BB" w:rsidRDefault="006D17B9" w:rsidP="00DA05B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F4981"/>
    <w:multiLevelType w:val="hybridMultilevel"/>
    <w:tmpl w:val="3EB4D37A"/>
    <w:lvl w:ilvl="0" w:tplc="0C0A0017">
      <w:start w:val="1"/>
      <w:numFmt w:val="lowerLetter"/>
      <w:lvlText w:val="%1)"/>
      <w:lvlJc w:val="left"/>
      <w:pPr>
        <w:ind w:left="947" w:hanging="360"/>
      </w:pPr>
    </w:lvl>
    <w:lvl w:ilvl="1" w:tplc="0C0A0019" w:tentative="1">
      <w:start w:val="1"/>
      <w:numFmt w:val="lowerLetter"/>
      <w:lvlText w:val="%2."/>
      <w:lvlJc w:val="left"/>
      <w:pPr>
        <w:ind w:left="1667" w:hanging="360"/>
      </w:pPr>
    </w:lvl>
    <w:lvl w:ilvl="2" w:tplc="0C0A001B" w:tentative="1">
      <w:start w:val="1"/>
      <w:numFmt w:val="lowerRoman"/>
      <w:lvlText w:val="%3."/>
      <w:lvlJc w:val="right"/>
      <w:pPr>
        <w:ind w:left="2387" w:hanging="180"/>
      </w:pPr>
    </w:lvl>
    <w:lvl w:ilvl="3" w:tplc="0C0A000F" w:tentative="1">
      <w:start w:val="1"/>
      <w:numFmt w:val="decimal"/>
      <w:lvlText w:val="%4."/>
      <w:lvlJc w:val="left"/>
      <w:pPr>
        <w:ind w:left="3107" w:hanging="360"/>
      </w:pPr>
    </w:lvl>
    <w:lvl w:ilvl="4" w:tplc="0C0A0019" w:tentative="1">
      <w:start w:val="1"/>
      <w:numFmt w:val="lowerLetter"/>
      <w:lvlText w:val="%5."/>
      <w:lvlJc w:val="left"/>
      <w:pPr>
        <w:ind w:left="3827" w:hanging="360"/>
      </w:pPr>
    </w:lvl>
    <w:lvl w:ilvl="5" w:tplc="0C0A001B" w:tentative="1">
      <w:start w:val="1"/>
      <w:numFmt w:val="lowerRoman"/>
      <w:lvlText w:val="%6."/>
      <w:lvlJc w:val="right"/>
      <w:pPr>
        <w:ind w:left="4547" w:hanging="180"/>
      </w:pPr>
    </w:lvl>
    <w:lvl w:ilvl="6" w:tplc="0C0A000F" w:tentative="1">
      <w:start w:val="1"/>
      <w:numFmt w:val="decimal"/>
      <w:lvlText w:val="%7."/>
      <w:lvlJc w:val="left"/>
      <w:pPr>
        <w:ind w:left="5267" w:hanging="360"/>
      </w:pPr>
    </w:lvl>
    <w:lvl w:ilvl="7" w:tplc="0C0A0019" w:tentative="1">
      <w:start w:val="1"/>
      <w:numFmt w:val="lowerLetter"/>
      <w:lvlText w:val="%8."/>
      <w:lvlJc w:val="left"/>
      <w:pPr>
        <w:ind w:left="5987" w:hanging="360"/>
      </w:pPr>
    </w:lvl>
    <w:lvl w:ilvl="8" w:tplc="0C0A001B" w:tentative="1">
      <w:start w:val="1"/>
      <w:numFmt w:val="lowerRoman"/>
      <w:lvlText w:val="%9."/>
      <w:lvlJc w:val="right"/>
      <w:pPr>
        <w:ind w:left="6707" w:hanging="180"/>
      </w:pPr>
    </w:lvl>
  </w:abstractNum>
  <w:abstractNum w:abstractNumId="1" w15:restartNumberingAfterBreak="0">
    <w:nsid w:val="29BA0953"/>
    <w:multiLevelType w:val="hybridMultilevel"/>
    <w:tmpl w:val="963AC52E"/>
    <w:lvl w:ilvl="0" w:tplc="7DC0B934">
      <w:start w:val="1"/>
      <w:numFmt w:val="lowerLetter"/>
      <w:lvlText w:val="%1)"/>
      <w:lvlJc w:val="left"/>
      <w:pPr>
        <w:ind w:left="587" w:hanging="360"/>
      </w:pPr>
      <w:rPr>
        <w:rFonts w:hint="default"/>
      </w:rPr>
    </w:lvl>
    <w:lvl w:ilvl="1" w:tplc="0C0A0019" w:tentative="1">
      <w:start w:val="1"/>
      <w:numFmt w:val="lowerLetter"/>
      <w:lvlText w:val="%2."/>
      <w:lvlJc w:val="left"/>
      <w:pPr>
        <w:ind w:left="1307" w:hanging="360"/>
      </w:pPr>
    </w:lvl>
    <w:lvl w:ilvl="2" w:tplc="0C0A001B" w:tentative="1">
      <w:start w:val="1"/>
      <w:numFmt w:val="lowerRoman"/>
      <w:lvlText w:val="%3."/>
      <w:lvlJc w:val="right"/>
      <w:pPr>
        <w:ind w:left="2027" w:hanging="180"/>
      </w:pPr>
    </w:lvl>
    <w:lvl w:ilvl="3" w:tplc="0C0A000F" w:tentative="1">
      <w:start w:val="1"/>
      <w:numFmt w:val="decimal"/>
      <w:lvlText w:val="%4."/>
      <w:lvlJc w:val="left"/>
      <w:pPr>
        <w:ind w:left="2747" w:hanging="360"/>
      </w:pPr>
    </w:lvl>
    <w:lvl w:ilvl="4" w:tplc="0C0A0019" w:tentative="1">
      <w:start w:val="1"/>
      <w:numFmt w:val="lowerLetter"/>
      <w:lvlText w:val="%5."/>
      <w:lvlJc w:val="left"/>
      <w:pPr>
        <w:ind w:left="3467" w:hanging="360"/>
      </w:pPr>
    </w:lvl>
    <w:lvl w:ilvl="5" w:tplc="0C0A001B" w:tentative="1">
      <w:start w:val="1"/>
      <w:numFmt w:val="lowerRoman"/>
      <w:lvlText w:val="%6."/>
      <w:lvlJc w:val="right"/>
      <w:pPr>
        <w:ind w:left="4187" w:hanging="180"/>
      </w:pPr>
    </w:lvl>
    <w:lvl w:ilvl="6" w:tplc="0C0A000F" w:tentative="1">
      <w:start w:val="1"/>
      <w:numFmt w:val="decimal"/>
      <w:lvlText w:val="%7."/>
      <w:lvlJc w:val="left"/>
      <w:pPr>
        <w:ind w:left="4907" w:hanging="360"/>
      </w:pPr>
    </w:lvl>
    <w:lvl w:ilvl="7" w:tplc="0C0A0019" w:tentative="1">
      <w:start w:val="1"/>
      <w:numFmt w:val="lowerLetter"/>
      <w:lvlText w:val="%8."/>
      <w:lvlJc w:val="left"/>
      <w:pPr>
        <w:ind w:left="5627" w:hanging="360"/>
      </w:pPr>
    </w:lvl>
    <w:lvl w:ilvl="8" w:tplc="0C0A001B" w:tentative="1">
      <w:start w:val="1"/>
      <w:numFmt w:val="lowerRoman"/>
      <w:lvlText w:val="%9."/>
      <w:lvlJc w:val="right"/>
      <w:pPr>
        <w:ind w:left="6347" w:hanging="180"/>
      </w:pPr>
    </w:lvl>
  </w:abstractNum>
  <w:abstractNum w:abstractNumId="2" w15:restartNumberingAfterBreak="0">
    <w:nsid w:val="41E22E36"/>
    <w:multiLevelType w:val="hybridMultilevel"/>
    <w:tmpl w:val="FFCA7862"/>
    <w:lvl w:ilvl="0" w:tplc="B2141A5E">
      <w:start w:val="1"/>
      <w:numFmt w:val="lowerLetter"/>
      <w:lvlText w:val="%1)"/>
      <w:lvlJc w:val="left"/>
      <w:pPr>
        <w:ind w:left="587" w:hanging="360"/>
      </w:pPr>
      <w:rPr>
        <w:rFonts w:hint="default"/>
      </w:rPr>
    </w:lvl>
    <w:lvl w:ilvl="1" w:tplc="0C0A0019" w:tentative="1">
      <w:start w:val="1"/>
      <w:numFmt w:val="lowerLetter"/>
      <w:lvlText w:val="%2."/>
      <w:lvlJc w:val="left"/>
      <w:pPr>
        <w:ind w:left="1307" w:hanging="360"/>
      </w:pPr>
    </w:lvl>
    <w:lvl w:ilvl="2" w:tplc="0C0A001B" w:tentative="1">
      <w:start w:val="1"/>
      <w:numFmt w:val="lowerRoman"/>
      <w:lvlText w:val="%3."/>
      <w:lvlJc w:val="right"/>
      <w:pPr>
        <w:ind w:left="2027" w:hanging="180"/>
      </w:pPr>
    </w:lvl>
    <w:lvl w:ilvl="3" w:tplc="0C0A000F" w:tentative="1">
      <w:start w:val="1"/>
      <w:numFmt w:val="decimal"/>
      <w:lvlText w:val="%4."/>
      <w:lvlJc w:val="left"/>
      <w:pPr>
        <w:ind w:left="2747" w:hanging="360"/>
      </w:pPr>
    </w:lvl>
    <w:lvl w:ilvl="4" w:tplc="0C0A0019" w:tentative="1">
      <w:start w:val="1"/>
      <w:numFmt w:val="lowerLetter"/>
      <w:lvlText w:val="%5."/>
      <w:lvlJc w:val="left"/>
      <w:pPr>
        <w:ind w:left="3467" w:hanging="360"/>
      </w:pPr>
    </w:lvl>
    <w:lvl w:ilvl="5" w:tplc="0C0A001B" w:tentative="1">
      <w:start w:val="1"/>
      <w:numFmt w:val="lowerRoman"/>
      <w:lvlText w:val="%6."/>
      <w:lvlJc w:val="right"/>
      <w:pPr>
        <w:ind w:left="4187" w:hanging="180"/>
      </w:pPr>
    </w:lvl>
    <w:lvl w:ilvl="6" w:tplc="0C0A000F" w:tentative="1">
      <w:start w:val="1"/>
      <w:numFmt w:val="decimal"/>
      <w:lvlText w:val="%7."/>
      <w:lvlJc w:val="left"/>
      <w:pPr>
        <w:ind w:left="4907" w:hanging="360"/>
      </w:pPr>
    </w:lvl>
    <w:lvl w:ilvl="7" w:tplc="0C0A0019" w:tentative="1">
      <w:start w:val="1"/>
      <w:numFmt w:val="lowerLetter"/>
      <w:lvlText w:val="%8."/>
      <w:lvlJc w:val="left"/>
      <w:pPr>
        <w:ind w:left="5627" w:hanging="360"/>
      </w:pPr>
    </w:lvl>
    <w:lvl w:ilvl="8" w:tplc="0C0A001B" w:tentative="1">
      <w:start w:val="1"/>
      <w:numFmt w:val="lowerRoman"/>
      <w:lvlText w:val="%9."/>
      <w:lvlJc w:val="right"/>
      <w:pPr>
        <w:ind w:left="6347" w:hanging="180"/>
      </w:pPr>
    </w:lvl>
  </w:abstractNum>
  <w:abstractNum w:abstractNumId="3" w15:restartNumberingAfterBreak="0">
    <w:nsid w:val="46D511D3"/>
    <w:multiLevelType w:val="hybridMultilevel"/>
    <w:tmpl w:val="143C8D5C"/>
    <w:lvl w:ilvl="0" w:tplc="0C0A0017">
      <w:start w:val="1"/>
      <w:numFmt w:val="lowerLetter"/>
      <w:lvlText w:val="%1)"/>
      <w:lvlJc w:val="left"/>
      <w:pPr>
        <w:ind w:left="947" w:hanging="360"/>
      </w:pPr>
    </w:lvl>
    <w:lvl w:ilvl="1" w:tplc="0C0A0019" w:tentative="1">
      <w:start w:val="1"/>
      <w:numFmt w:val="lowerLetter"/>
      <w:lvlText w:val="%2."/>
      <w:lvlJc w:val="left"/>
      <w:pPr>
        <w:ind w:left="1667" w:hanging="360"/>
      </w:pPr>
    </w:lvl>
    <w:lvl w:ilvl="2" w:tplc="0C0A001B" w:tentative="1">
      <w:start w:val="1"/>
      <w:numFmt w:val="lowerRoman"/>
      <w:lvlText w:val="%3."/>
      <w:lvlJc w:val="right"/>
      <w:pPr>
        <w:ind w:left="2387" w:hanging="180"/>
      </w:pPr>
    </w:lvl>
    <w:lvl w:ilvl="3" w:tplc="0C0A000F" w:tentative="1">
      <w:start w:val="1"/>
      <w:numFmt w:val="decimal"/>
      <w:lvlText w:val="%4."/>
      <w:lvlJc w:val="left"/>
      <w:pPr>
        <w:ind w:left="3107" w:hanging="360"/>
      </w:pPr>
    </w:lvl>
    <w:lvl w:ilvl="4" w:tplc="0C0A0019" w:tentative="1">
      <w:start w:val="1"/>
      <w:numFmt w:val="lowerLetter"/>
      <w:lvlText w:val="%5."/>
      <w:lvlJc w:val="left"/>
      <w:pPr>
        <w:ind w:left="3827" w:hanging="360"/>
      </w:pPr>
    </w:lvl>
    <w:lvl w:ilvl="5" w:tplc="0C0A001B" w:tentative="1">
      <w:start w:val="1"/>
      <w:numFmt w:val="lowerRoman"/>
      <w:lvlText w:val="%6."/>
      <w:lvlJc w:val="right"/>
      <w:pPr>
        <w:ind w:left="4547" w:hanging="180"/>
      </w:pPr>
    </w:lvl>
    <w:lvl w:ilvl="6" w:tplc="0C0A000F" w:tentative="1">
      <w:start w:val="1"/>
      <w:numFmt w:val="decimal"/>
      <w:lvlText w:val="%7."/>
      <w:lvlJc w:val="left"/>
      <w:pPr>
        <w:ind w:left="5267" w:hanging="360"/>
      </w:pPr>
    </w:lvl>
    <w:lvl w:ilvl="7" w:tplc="0C0A0019" w:tentative="1">
      <w:start w:val="1"/>
      <w:numFmt w:val="lowerLetter"/>
      <w:lvlText w:val="%8."/>
      <w:lvlJc w:val="left"/>
      <w:pPr>
        <w:ind w:left="5987" w:hanging="360"/>
      </w:pPr>
    </w:lvl>
    <w:lvl w:ilvl="8" w:tplc="0C0A001B" w:tentative="1">
      <w:start w:val="1"/>
      <w:numFmt w:val="lowerRoman"/>
      <w:lvlText w:val="%9."/>
      <w:lvlJc w:val="right"/>
      <w:pPr>
        <w:ind w:left="6707" w:hanging="180"/>
      </w:pPr>
    </w:lvl>
  </w:abstractNum>
  <w:abstractNum w:abstractNumId="4" w15:restartNumberingAfterBreak="0">
    <w:nsid w:val="50C90782"/>
    <w:multiLevelType w:val="hybridMultilevel"/>
    <w:tmpl w:val="4F10AEF6"/>
    <w:lvl w:ilvl="0" w:tplc="0C0A0017">
      <w:start w:val="1"/>
      <w:numFmt w:val="lowerLetter"/>
      <w:lvlText w:val="%1)"/>
      <w:lvlJc w:val="left"/>
      <w:pPr>
        <w:ind w:left="947" w:hanging="360"/>
      </w:pPr>
    </w:lvl>
    <w:lvl w:ilvl="1" w:tplc="0C0A0019" w:tentative="1">
      <w:start w:val="1"/>
      <w:numFmt w:val="lowerLetter"/>
      <w:lvlText w:val="%2."/>
      <w:lvlJc w:val="left"/>
      <w:pPr>
        <w:ind w:left="1667" w:hanging="360"/>
      </w:pPr>
    </w:lvl>
    <w:lvl w:ilvl="2" w:tplc="0C0A001B" w:tentative="1">
      <w:start w:val="1"/>
      <w:numFmt w:val="lowerRoman"/>
      <w:lvlText w:val="%3."/>
      <w:lvlJc w:val="right"/>
      <w:pPr>
        <w:ind w:left="2387" w:hanging="180"/>
      </w:pPr>
    </w:lvl>
    <w:lvl w:ilvl="3" w:tplc="0C0A000F" w:tentative="1">
      <w:start w:val="1"/>
      <w:numFmt w:val="decimal"/>
      <w:lvlText w:val="%4."/>
      <w:lvlJc w:val="left"/>
      <w:pPr>
        <w:ind w:left="3107" w:hanging="360"/>
      </w:pPr>
    </w:lvl>
    <w:lvl w:ilvl="4" w:tplc="0C0A0019" w:tentative="1">
      <w:start w:val="1"/>
      <w:numFmt w:val="lowerLetter"/>
      <w:lvlText w:val="%5."/>
      <w:lvlJc w:val="left"/>
      <w:pPr>
        <w:ind w:left="3827" w:hanging="360"/>
      </w:pPr>
    </w:lvl>
    <w:lvl w:ilvl="5" w:tplc="0C0A001B" w:tentative="1">
      <w:start w:val="1"/>
      <w:numFmt w:val="lowerRoman"/>
      <w:lvlText w:val="%6."/>
      <w:lvlJc w:val="right"/>
      <w:pPr>
        <w:ind w:left="4547" w:hanging="180"/>
      </w:pPr>
    </w:lvl>
    <w:lvl w:ilvl="6" w:tplc="0C0A000F" w:tentative="1">
      <w:start w:val="1"/>
      <w:numFmt w:val="decimal"/>
      <w:lvlText w:val="%7."/>
      <w:lvlJc w:val="left"/>
      <w:pPr>
        <w:ind w:left="5267" w:hanging="360"/>
      </w:pPr>
    </w:lvl>
    <w:lvl w:ilvl="7" w:tplc="0C0A0019" w:tentative="1">
      <w:start w:val="1"/>
      <w:numFmt w:val="lowerLetter"/>
      <w:lvlText w:val="%8."/>
      <w:lvlJc w:val="left"/>
      <w:pPr>
        <w:ind w:left="5987" w:hanging="360"/>
      </w:pPr>
    </w:lvl>
    <w:lvl w:ilvl="8" w:tplc="0C0A001B" w:tentative="1">
      <w:start w:val="1"/>
      <w:numFmt w:val="lowerRoman"/>
      <w:lvlText w:val="%9."/>
      <w:lvlJc w:val="right"/>
      <w:pPr>
        <w:ind w:left="6707" w:hanging="180"/>
      </w:pPr>
    </w:lvl>
  </w:abstractNum>
  <w:abstractNum w:abstractNumId="5" w15:restartNumberingAfterBreak="0">
    <w:nsid w:val="534A73F0"/>
    <w:multiLevelType w:val="hybridMultilevel"/>
    <w:tmpl w:val="F1B8C19E"/>
    <w:lvl w:ilvl="0" w:tplc="F95E0D70">
      <w:start w:val="1"/>
      <w:numFmt w:val="lowerLetter"/>
      <w:lvlText w:val="%1)"/>
      <w:lvlJc w:val="left"/>
      <w:pPr>
        <w:ind w:left="587" w:hanging="360"/>
      </w:pPr>
      <w:rPr>
        <w:rFonts w:hint="default"/>
      </w:rPr>
    </w:lvl>
    <w:lvl w:ilvl="1" w:tplc="0C0A0019" w:tentative="1">
      <w:start w:val="1"/>
      <w:numFmt w:val="lowerLetter"/>
      <w:lvlText w:val="%2."/>
      <w:lvlJc w:val="left"/>
      <w:pPr>
        <w:ind w:left="1307" w:hanging="360"/>
      </w:pPr>
    </w:lvl>
    <w:lvl w:ilvl="2" w:tplc="0C0A001B" w:tentative="1">
      <w:start w:val="1"/>
      <w:numFmt w:val="lowerRoman"/>
      <w:lvlText w:val="%3."/>
      <w:lvlJc w:val="right"/>
      <w:pPr>
        <w:ind w:left="2027" w:hanging="180"/>
      </w:pPr>
    </w:lvl>
    <w:lvl w:ilvl="3" w:tplc="0C0A000F" w:tentative="1">
      <w:start w:val="1"/>
      <w:numFmt w:val="decimal"/>
      <w:lvlText w:val="%4."/>
      <w:lvlJc w:val="left"/>
      <w:pPr>
        <w:ind w:left="2747" w:hanging="360"/>
      </w:pPr>
    </w:lvl>
    <w:lvl w:ilvl="4" w:tplc="0C0A0019" w:tentative="1">
      <w:start w:val="1"/>
      <w:numFmt w:val="lowerLetter"/>
      <w:lvlText w:val="%5."/>
      <w:lvlJc w:val="left"/>
      <w:pPr>
        <w:ind w:left="3467" w:hanging="360"/>
      </w:pPr>
    </w:lvl>
    <w:lvl w:ilvl="5" w:tplc="0C0A001B" w:tentative="1">
      <w:start w:val="1"/>
      <w:numFmt w:val="lowerRoman"/>
      <w:lvlText w:val="%6."/>
      <w:lvlJc w:val="right"/>
      <w:pPr>
        <w:ind w:left="4187" w:hanging="180"/>
      </w:pPr>
    </w:lvl>
    <w:lvl w:ilvl="6" w:tplc="0C0A000F" w:tentative="1">
      <w:start w:val="1"/>
      <w:numFmt w:val="decimal"/>
      <w:lvlText w:val="%7."/>
      <w:lvlJc w:val="left"/>
      <w:pPr>
        <w:ind w:left="4907" w:hanging="360"/>
      </w:pPr>
    </w:lvl>
    <w:lvl w:ilvl="7" w:tplc="0C0A0019" w:tentative="1">
      <w:start w:val="1"/>
      <w:numFmt w:val="lowerLetter"/>
      <w:lvlText w:val="%8."/>
      <w:lvlJc w:val="left"/>
      <w:pPr>
        <w:ind w:left="5627" w:hanging="360"/>
      </w:pPr>
    </w:lvl>
    <w:lvl w:ilvl="8" w:tplc="0C0A001B" w:tentative="1">
      <w:start w:val="1"/>
      <w:numFmt w:val="lowerRoman"/>
      <w:lvlText w:val="%9."/>
      <w:lvlJc w:val="right"/>
      <w:pPr>
        <w:ind w:left="6347" w:hanging="180"/>
      </w:pPr>
    </w:lvl>
  </w:abstractNum>
  <w:abstractNum w:abstractNumId="6" w15:restartNumberingAfterBreak="0">
    <w:nsid w:val="59111739"/>
    <w:multiLevelType w:val="hybridMultilevel"/>
    <w:tmpl w:val="7C9E5F64"/>
    <w:lvl w:ilvl="0" w:tplc="721C24C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6F556752"/>
    <w:multiLevelType w:val="hybridMultilevel"/>
    <w:tmpl w:val="E424C436"/>
    <w:lvl w:ilvl="0" w:tplc="FDBEFE8C">
      <w:start w:val="1"/>
      <w:numFmt w:val="lowerLetter"/>
      <w:lvlText w:val="%1)"/>
      <w:lvlJc w:val="left"/>
      <w:pPr>
        <w:ind w:left="587" w:hanging="360"/>
      </w:pPr>
      <w:rPr>
        <w:rFonts w:hint="default"/>
      </w:rPr>
    </w:lvl>
    <w:lvl w:ilvl="1" w:tplc="0C0A0019" w:tentative="1">
      <w:start w:val="1"/>
      <w:numFmt w:val="lowerLetter"/>
      <w:lvlText w:val="%2."/>
      <w:lvlJc w:val="left"/>
      <w:pPr>
        <w:ind w:left="1307" w:hanging="360"/>
      </w:pPr>
    </w:lvl>
    <w:lvl w:ilvl="2" w:tplc="0C0A001B" w:tentative="1">
      <w:start w:val="1"/>
      <w:numFmt w:val="lowerRoman"/>
      <w:lvlText w:val="%3."/>
      <w:lvlJc w:val="right"/>
      <w:pPr>
        <w:ind w:left="2027" w:hanging="180"/>
      </w:pPr>
    </w:lvl>
    <w:lvl w:ilvl="3" w:tplc="0C0A000F" w:tentative="1">
      <w:start w:val="1"/>
      <w:numFmt w:val="decimal"/>
      <w:lvlText w:val="%4."/>
      <w:lvlJc w:val="left"/>
      <w:pPr>
        <w:ind w:left="2747" w:hanging="360"/>
      </w:pPr>
    </w:lvl>
    <w:lvl w:ilvl="4" w:tplc="0C0A0019" w:tentative="1">
      <w:start w:val="1"/>
      <w:numFmt w:val="lowerLetter"/>
      <w:lvlText w:val="%5."/>
      <w:lvlJc w:val="left"/>
      <w:pPr>
        <w:ind w:left="3467" w:hanging="360"/>
      </w:pPr>
    </w:lvl>
    <w:lvl w:ilvl="5" w:tplc="0C0A001B" w:tentative="1">
      <w:start w:val="1"/>
      <w:numFmt w:val="lowerRoman"/>
      <w:lvlText w:val="%6."/>
      <w:lvlJc w:val="right"/>
      <w:pPr>
        <w:ind w:left="4187" w:hanging="180"/>
      </w:pPr>
    </w:lvl>
    <w:lvl w:ilvl="6" w:tplc="0C0A000F" w:tentative="1">
      <w:start w:val="1"/>
      <w:numFmt w:val="decimal"/>
      <w:lvlText w:val="%7."/>
      <w:lvlJc w:val="left"/>
      <w:pPr>
        <w:ind w:left="4907" w:hanging="360"/>
      </w:pPr>
    </w:lvl>
    <w:lvl w:ilvl="7" w:tplc="0C0A0019" w:tentative="1">
      <w:start w:val="1"/>
      <w:numFmt w:val="lowerLetter"/>
      <w:lvlText w:val="%8."/>
      <w:lvlJc w:val="left"/>
      <w:pPr>
        <w:ind w:left="5627" w:hanging="360"/>
      </w:pPr>
    </w:lvl>
    <w:lvl w:ilvl="8" w:tplc="0C0A001B" w:tentative="1">
      <w:start w:val="1"/>
      <w:numFmt w:val="lowerRoman"/>
      <w:lvlText w:val="%9."/>
      <w:lvlJc w:val="right"/>
      <w:pPr>
        <w:ind w:left="6347" w:hanging="180"/>
      </w:pPr>
    </w:lvl>
  </w:abstractNum>
  <w:abstractNum w:abstractNumId="8" w15:restartNumberingAfterBreak="0">
    <w:nsid w:val="6FF00F01"/>
    <w:multiLevelType w:val="hybridMultilevel"/>
    <w:tmpl w:val="27F69484"/>
    <w:lvl w:ilvl="0" w:tplc="8B70C9C6">
      <w:start w:val="1"/>
      <w:numFmt w:val="lowerLetter"/>
      <w:lvlText w:val="%1)"/>
      <w:lvlJc w:val="left"/>
      <w:pPr>
        <w:ind w:left="587" w:hanging="360"/>
      </w:pPr>
      <w:rPr>
        <w:rFonts w:hint="default"/>
      </w:rPr>
    </w:lvl>
    <w:lvl w:ilvl="1" w:tplc="0C0A0019" w:tentative="1">
      <w:start w:val="1"/>
      <w:numFmt w:val="lowerLetter"/>
      <w:lvlText w:val="%2."/>
      <w:lvlJc w:val="left"/>
      <w:pPr>
        <w:ind w:left="1307" w:hanging="360"/>
      </w:pPr>
    </w:lvl>
    <w:lvl w:ilvl="2" w:tplc="0C0A001B" w:tentative="1">
      <w:start w:val="1"/>
      <w:numFmt w:val="lowerRoman"/>
      <w:lvlText w:val="%3."/>
      <w:lvlJc w:val="right"/>
      <w:pPr>
        <w:ind w:left="2027" w:hanging="180"/>
      </w:pPr>
    </w:lvl>
    <w:lvl w:ilvl="3" w:tplc="0C0A000F" w:tentative="1">
      <w:start w:val="1"/>
      <w:numFmt w:val="decimal"/>
      <w:lvlText w:val="%4."/>
      <w:lvlJc w:val="left"/>
      <w:pPr>
        <w:ind w:left="2747" w:hanging="360"/>
      </w:pPr>
    </w:lvl>
    <w:lvl w:ilvl="4" w:tplc="0C0A0019" w:tentative="1">
      <w:start w:val="1"/>
      <w:numFmt w:val="lowerLetter"/>
      <w:lvlText w:val="%5."/>
      <w:lvlJc w:val="left"/>
      <w:pPr>
        <w:ind w:left="3467" w:hanging="360"/>
      </w:pPr>
    </w:lvl>
    <w:lvl w:ilvl="5" w:tplc="0C0A001B" w:tentative="1">
      <w:start w:val="1"/>
      <w:numFmt w:val="lowerRoman"/>
      <w:lvlText w:val="%6."/>
      <w:lvlJc w:val="right"/>
      <w:pPr>
        <w:ind w:left="4187" w:hanging="180"/>
      </w:pPr>
    </w:lvl>
    <w:lvl w:ilvl="6" w:tplc="0C0A000F" w:tentative="1">
      <w:start w:val="1"/>
      <w:numFmt w:val="decimal"/>
      <w:lvlText w:val="%7."/>
      <w:lvlJc w:val="left"/>
      <w:pPr>
        <w:ind w:left="4907" w:hanging="360"/>
      </w:pPr>
    </w:lvl>
    <w:lvl w:ilvl="7" w:tplc="0C0A0019" w:tentative="1">
      <w:start w:val="1"/>
      <w:numFmt w:val="lowerLetter"/>
      <w:lvlText w:val="%8."/>
      <w:lvlJc w:val="left"/>
      <w:pPr>
        <w:ind w:left="5627" w:hanging="360"/>
      </w:pPr>
    </w:lvl>
    <w:lvl w:ilvl="8" w:tplc="0C0A001B" w:tentative="1">
      <w:start w:val="1"/>
      <w:numFmt w:val="lowerRoman"/>
      <w:lvlText w:val="%9."/>
      <w:lvlJc w:val="right"/>
      <w:pPr>
        <w:ind w:left="6347" w:hanging="180"/>
      </w:pPr>
    </w:lvl>
  </w:abstractNum>
  <w:abstractNum w:abstractNumId="9" w15:restartNumberingAfterBreak="0">
    <w:nsid w:val="72380EC0"/>
    <w:multiLevelType w:val="hybridMultilevel"/>
    <w:tmpl w:val="27704616"/>
    <w:lvl w:ilvl="0" w:tplc="247C1902">
      <w:start w:val="1"/>
      <w:numFmt w:val="bullet"/>
      <w:lvlText w:val="●"/>
      <w:lvlJc w:val="left"/>
      <w:pPr>
        <w:ind w:left="720" w:hanging="360"/>
      </w:pPr>
    </w:lvl>
    <w:lvl w:ilvl="1" w:tplc="D42C2B00">
      <w:start w:val="1"/>
      <w:numFmt w:val="bullet"/>
      <w:lvlText w:val="○"/>
      <w:lvlJc w:val="left"/>
      <w:pPr>
        <w:ind w:left="1440" w:hanging="360"/>
      </w:pPr>
    </w:lvl>
    <w:lvl w:ilvl="2" w:tplc="108C0878">
      <w:start w:val="1"/>
      <w:numFmt w:val="bullet"/>
      <w:lvlText w:val="■"/>
      <w:lvlJc w:val="left"/>
      <w:pPr>
        <w:ind w:left="2160" w:hanging="360"/>
      </w:pPr>
    </w:lvl>
    <w:lvl w:ilvl="3" w:tplc="5A90AA38">
      <w:start w:val="1"/>
      <w:numFmt w:val="bullet"/>
      <w:lvlText w:val="●"/>
      <w:lvlJc w:val="left"/>
      <w:pPr>
        <w:ind w:left="2880" w:hanging="360"/>
      </w:pPr>
    </w:lvl>
    <w:lvl w:ilvl="4" w:tplc="A0F8EE56">
      <w:start w:val="1"/>
      <w:numFmt w:val="bullet"/>
      <w:lvlText w:val="○"/>
      <w:lvlJc w:val="left"/>
      <w:pPr>
        <w:ind w:left="3600" w:hanging="360"/>
      </w:pPr>
    </w:lvl>
    <w:lvl w:ilvl="5" w:tplc="FD0EB9AA">
      <w:start w:val="1"/>
      <w:numFmt w:val="bullet"/>
      <w:lvlText w:val="■"/>
      <w:lvlJc w:val="left"/>
      <w:pPr>
        <w:ind w:left="4320" w:hanging="360"/>
      </w:pPr>
    </w:lvl>
    <w:lvl w:ilvl="6" w:tplc="4874F61E">
      <w:start w:val="1"/>
      <w:numFmt w:val="bullet"/>
      <w:lvlText w:val="●"/>
      <w:lvlJc w:val="left"/>
      <w:pPr>
        <w:ind w:left="5040" w:hanging="360"/>
      </w:pPr>
    </w:lvl>
    <w:lvl w:ilvl="7" w:tplc="6C30CB42">
      <w:start w:val="1"/>
      <w:numFmt w:val="bullet"/>
      <w:lvlText w:val="●"/>
      <w:lvlJc w:val="left"/>
      <w:pPr>
        <w:ind w:left="5760" w:hanging="360"/>
      </w:pPr>
    </w:lvl>
    <w:lvl w:ilvl="8" w:tplc="3984D81E">
      <w:start w:val="1"/>
      <w:numFmt w:val="bullet"/>
      <w:lvlText w:val="●"/>
      <w:lvlJc w:val="left"/>
      <w:pPr>
        <w:ind w:left="6480" w:hanging="360"/>
      </w:pPr>
    </w:lvl>
  </w:abstractNum>
  <w:abstractNum w:abstractNumId="10" w15:restartNumberingAfterBreak="0">
    <w:nsid w:val="77F248C3"/>
    <w:multiLevelType w:val="hybridMultilevel"/>
    <w:tmpl w:val="5A887702"/>
    <w:lvl w:ilvl="0" w:tplc="0C0A0017">
      <w:start w:val="1"/>
      <w:numFmt w:val="lowerLetter"/>
      <w:lvlText w:val="%1)"/>
      <w:lvlJc w:val="left"/>
      <w:pPr>
        <w:ind w:left="947" w:hanging="360"/>
      </w:pPr>
    </w:lvl>
    <w:lvl w:ilvl="1" w:tplc="0C0A0019" w:tentative="1">
      <w:start w:val="1"/>
      <w:numFmt w:val="lowerLetter"/>
      <w:lvlText w:val="%2."/>
      <w:lvlJc w:val="left"/>
      <w:pPr>
        <w:ind w:left="1667" w:hanging="360"/>
      </w:pPr>
    </w:lvl>
    <w:lvl w:ilvl="2" w:tplc="0C0A001B" w:tentative="1">
      <w:start w:val="1"/>
      <w:numFmt w:val="lowerRoman"/>
      <w:lvlText w:val="%3."/>
      <w:lvlJc w:val="right"/>
      <w:pPr>
        <w:ind w:left="2387" w:hanging="180"/>
      </w:pPr>
    </w:lvl>
    <w:lvl w:ilvl="3" w:tplc="0C0A000F" w:tentative="1">
      <w:start w:val="1"/>
      <w:numFmt w:val="decimal"/>
      <w:lvlText w:val="%4."/>
      <w:lvlJc w:val="left"/>
      <w:pPr>
        <w:ind w:left="3107" w:hanging="360"/>
      </w:pPr>
    </w:lvl>
    <w:lvl w:ilvl="4" w:tplc="0C0A0019" w:tentative="1">
      <w:start w:val="1"/>
      <w:numFmt w:val="lowerLetter"/>
      <w:lvlText w:val="%5."/>
      <w:lvlJc w:val="left"/>
      <w:pPr>
        <w:ind w:left="3827" w:hanging="360"/>
      </w:pPr>
    </w:lvl>
    <w:lvl w:ilvl="5" w:tplc="0C0A001B" w:tentative="1">
      <w:start w:val="1"/>
      <w:numFmt w:val="lowerRoman"/>
      <w:lvlText w:val="%6."/>
      <w:lvlJc w:val="right"/>
      <w:pPr>
        <w:ind w:left="4547" w:hanging="180"/>
      </w:pPr>
    </w:lvl>
    <w:lvl w:ilvl="6" w:tplc="0C0A000F" w:tentative="1">
      <w:start w:val="1"/>
      <w:numFmt w:val="decimal"/>
      <w:lvlText w:val="%7."/>
      <w:lvlJc w:val="left"/>
      <w:pPr>
        <w:ind w:left="5267" w:hanging="360"/>
      </w:pPr>
    </w:lvl>
    <w:lvl w:ilvl="7" w:tplc="0C0A0019" w:tentative="1">
      <w:start w:val="1"/>
      <w:numFmt w:val="lowerLetter"/>
      <w:lvlText w:val="%8."/>
      <w:lvlJc w:val="left"/>
      <w:pPr>
        <w:ind w:left="5987" w:hanging="360"/>
      </w:pPr>
    </w:lvl>
    <w:lvl w:ilvl="8" w:tplc="0C0A001B" w:tentative="1">
      <w:start w:val="1"/>
      <w:numFmt w:val="lowerRoman"/>
      <w:lvlText w:val="%9."/>
      <w:lvlJc w:val="right"/>
      <w:pPr>
        <w:ind w:left="6707" w:hanging="180"/>
      </w:pPr>
    </w:lvl>
  </w:abstractNum>
  <w:num w:numId="1" w16cid:durableId="632711084">
    <w:abstractNumId w:val="9"/>
    <w:lvlOverride w:ilvl="0">
      <w:startOverride w:val="1"/>
    </w:lvlOverride>
  </w:num>
  <w:num w:numId="2" w16cid:durableId="1573085004">
    <w:abstractNumId w:val="6"/>
  </w:num>
  <w:num w:numId="3" w16cid:durableId="1523010049">
    <w:abstractNumId w:val="4"/>
  </w:num>
  <w:num w:numId="4" w16cid:durableId="1177430124">
    <w:abstractNumId w:val="7"/>
  </w:num>
  <w:num w:numId="5" w16cid:durableId="1983727460">
    <w:abstractNumId w:val="10"/>
  </w:num>
  <w:num w:numId="6" w16cid:durableId="424349378">
    <w:abstractNumId w:val="2"/>
  </w:num>
  <w:num w:numId="7" w16cid:durableId="611981134">
    <w:abstractNumId w:val="3"/>
  </w:num>
  <w:num w:numId="8" w16cid:durableId="381633109">
    <w:abstractNumId w:val="5"/>
  </w:num>
  <w:num w:numId="9" w16cid:durableId="532301765">
    <w:abstractNumId w:val="0"/>
  </w:num>
  <w:num w:numId="10" w16cid:durableId="815099515">
    <w:abstractNumId w:val="8"/>
  </w:num>
  <w:num w:numId="11" w16cid:durableId="6406169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C7B"/>
    <w:rsid w:val="000A70DF"/>
    <w:rsid w:val="000F005E"/>
    <w:rsid w:val="00262C34"/>
    <w:rsid w:val="002C7606"/>
    <w:rsid w:val="003C0FF6"/>
    <w:rsid w:val="004315A1"/>
    <w:rsid w:val="00444AD3"/>
    <w:rsid w:val="0045766C"/>
    <w:rsid w:val="004D47D2"/>
    <w:rsid w:val="004E56EB"/>
    <w:rsid w:val="00620C7B"/>
    <w:rsid w:val="006D17B9"/>
    <w:rsid w:val="006F2F74"/>
    <w:rsid w:val="00726001"/>
    <w:rsid w:val="00783701"/>
    <w:rsid w:val="00792738"/>
    <w:rsid w:val="00810B77"/>
    <w:rsid w:val="00877D3D"/>
    <w:rsid w:val="008D75AE"/>
    <w:rsid w:val="00933BBD"/>
    <w:rsid w:val="009E6790"/>
    <w:rsid w:val="00A61C28"/>
    <w:rsid w:val="00A7197E"/>
    <w:rsid w:val="00AC58DC"/>
    <w:rsid w:val="00AC6A31"/>
    <w:rsid w:val="00B30F9D"/>
    <w:rsid w:val="00B446E8"/>
    <w:rsid w:val="00B976D4"/>
    <w:rsid w:val="00CA314F"/>
    <w:rsid w:val="00CC7A31"/>
    <w:rsid w:val="00D265A7"/>
    <w:rsid w:val="00D419AC"/>
    <w:rsid w:val="00D44A4B"/>
    <w:rsid w:val="00DA05BB"/>
    <w:rsid w:val="00DA0BF2"/>
    <w:rsid w:val="00DF3801"/>
    <w:rsid w:val="00E06B33"/>
    <w:rsid w:val="00E1358F"/>
    <w:rsid w:val="00E44915"/>
    <w:rsid w:val="00E65C16"/>
    <w:rsid w:val="00EB2FA5"/>
    <w:rsid w:val="00EC4B04"/>
    <w:rsid w:val="00EC5CAD"/>
    <w:rsid w:val="00ED58A9"/>
    <w:rsid w:val="00EE4A42"/>
    <w:rsid w:val="00F3770D"/>
    <w:rsid w:val="00F67E1A"/>
    <w:rsid w:val="00F77252"/>
    <w:rsid w:val="00F92C70"/>
    <w:rsid w:val="00FA44B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0AA3D"/>
  <w15:docId w15:val="{6820E8E3-F2B3-4B70-BCCE-F16944D10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link w:val="Ttulo6Car"/>
    <w:uiPriority w:val="9"/>
    <w:semiHidden/>
    <w:unhideWhenUsed/>
    <w:qFormat/>
    <w:pPr>
      <w:outlineLvl w:val="5"/>
    </w:pPr>
    <w:rPr>
      <w:color w:val="1F4D7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Textoennegrita1">
    <w:name w:val="Texto en negrita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rPr>
      <w:sz w:val="20"/>
      <w:szCs w:val="20"/>
    </w:rPr>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rPr>
      <w:sz w:val="20"/>
      <w:szCs w:val="20"/>
    </w:rPr>
  </w:style>
  <w:style w:type="character" w:customStyle="1" w:styleId="TextonotaalfinalCar">
    <w:name w:val="Texto nota al final Car"/>
    <w:link w:val="Textonotaalfinal"/>
    <w:uiPriority w:val="99"/>
    <w:semiHidden/>
    <w:unhideWhenUsed/>
    <w:rPr>
      <w:sz w:val="20"/>
      <w:szCs w:val="20"/>
    </w:rPr>
  </w:style>
  <w:style w:type="paragraph" w:styleId="Encabezado">
    <w:name w:val="header"/>
    <w:basedOn w:val="Normal"/>
    <w:link w:val="EncabezadoCar"/>
    <w:uiPriority w:val="99"/>
    <w:unhideWhenUsed/>
    <w:rsid w:val="00DA05BB"/>
    <w:pPr>
      <w:tabs>
        <w:tab w:val="center" w:pos="4252"/>
        <w:tab w:val="right" w:pos="8504"/>
      </w:tabs>
    </w:pPr>
  </w:style>
  <w:style w:type="character" w:customStyle="1" w:styleId="EncabezadoCar">
    <w:name w:val="Encabezado Car"/>
    <w:basedOn w:val="Fuentedeprrafopredeter"/>
    <w:link w:val="Encabezado"/>
    <w:uiPriority w:val="99"/>
    <w:rsid w:val="00DA05BB"/>
  </w:style>
  <w:style w:type="paragraph" w:styleId="Piedepgina">
    <w:name w:val="footer"/>
    <w:basedOn w:val="Normal"/>
    <w:link w:val="PiedepginaCar"/>
    <w:uiPriority w:val="99"/>
    <w:unhideWhenUsed/>
    <w:rsid w:val="00DA05BB"/>
    <w:pPr>
      <w:tabs>
        <w:tab w:val="center" w:pos="4252"/>
        <w:tab w:val="right" w:pos="8504"/>
      </w:tabs>
    </w:pPr>
  </w:style>
  <w:style w:type="character" w:customStyle="1" w:styleId="PiedepginaCar">
    <w:name w:val="Pie de página Car"/>
    <w:basedOn w:val="Fuentedeprrafopredeter"/>
    <w:link w:val="Piedepgina"/>
    <w:uiPriority w:val="99"/>
    <w:rsid w:val="00DA05BB"/>
  </w:style>
  <w:style w:type="character" w:customStyle="1" w:styleId="Ttulo6Car">
    <w:name w:val="Título 6 Car"/>
    <w:link w:val="Ttulo6"/>
    <w:uiPriority w:val="9"/>
    <w:semiHidden/>
    <w:rsid w:val="00DA05BB"/>
    <w:rPr>
      <w:color w:val="1F4D78"/>
    </w:rPr>
  </w:style>
  <w:style w:type="character" w:styleId="Refdecomentario">
    <w:name w:val="annotation reference"/>
    <w:basedOn w:val="Fuentedeprrafopredeter"/>
    <w:uiPriority w:val="99"/>
    <w:semiHidden/>
    <w:unhideWhenUsed/>
    <w:rsid w:val="00F92C70"/>
    <w:rPr>
      <w:sz w:val="16"/>
      <w:szCs w:val="16"/>
    </w:rPr>
  </w:style>
  <w:style w:type="paragraph" w:styleId="Textocomentario">
    <w:name w:val="annotation text"/>
    <w:basedOn w:val="Normal"/>
    <w:link w:val="TextocomentarioCar"/>
    <w:uiPriority w:val="99"/>
    <w:semiHidden/>
    <w:unhideWhenUsed/>
    <w:rsid w:val="00F92C70"/>
    <w:rPr>
      <w:sz w:val="20"/>
      <w:szCs w:val="20"/>
    </w:rPr>
  </w:style>
  <w:style w:type="character" w:customStyle="1" w:styleId="TextocomentarioCar">
    <w:name w:val="Texto comentario Car"/>
    <w:basedOn w:val="Fuentedeprrafopredeter"/>
    <w:link w:val="Textocomentario"/>
    <w:uiPriority w:val="99"/>
    <w:semiHidden/>
    <w:rsid w:val="00F92C70"/>
    <w:rPr>
      <w:sz w:val="20"/>
      <w:szCs w:val="20"/>
    </w:rPr>
  </w:style>
  <w:style w:type="paragraph" w:styleId="Asuntodelcomentario">
    <w:name w:val="annotation subject"/>
    <w:basedOn w:val="Textocomentario"/>
    <w:next w:val="Textocomentario"/>
    <w:link w:val="AsuntodelcomentarioCar"/>
    <w:uiPriority w:val="99"/>
    <w:semiHidden/>
    <w:unhideWhenUsed/>
    <w:rsid w:val="00F92C70"/>
    <w:rPr>
      <w:b/>
      <w:bCs/>
    </w:rPr>
  </w:style>
  <w:style w:type="character" w:customStyle="1" w:styleId="AsuntodelcomentarioCar">
    <w:name w:val="Asunto del comentario Car"/>
    <w:basedOn w:val="TextocomentarioCar"/>
    <w:link w:val="Asuntodelcomentario"/>
    <w:uiPriority w:val="99"/>
    <w:semiHidden/>
    <w:rsid w:val="00F92C7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13</Pages>
  <Words>4601</Words>
  <Characters>25771</Characters>
  <Application>Microsoft Office Word</Application>
  <DocSecurity>0</DocSecurity>
  <Lines>678</Lines>
  <Paragraphs>241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Amaya Manzanas Zorzo</cp:lastModifiedBy>
  <cp:revision>4</cp:revision>
  <cp:lastPrinted>2026-08-26T08:21:00Z</cp:lastPrinted>
  <dcterms:created xsi:type="dcterms:W3CDTF">2026-09-02T10:24:00Z</dcterms:created>
  <dcterms:modified xsi:type="dcterms:W3CDTF">2026-09-02T10:59:00Z</dcterms:modified>
</cp:coreProperties>
</file>